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79545758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 </w:t>
      </w:r>
      <w:r w:rsidR="00B24D45">
        <w:rPr>
          <w:b/>
          <w:bCs/>
        </w:rPr>
        <w:t>Michalovciach</w:t>
      </w:r>
    </w:p>
    <w:p w14:paraId="2654D652" w14:textId="1EEC20BE" w:rsidR="00FB25DC" w:rsidRPr="00117040" w:rsidRDefault="00B24D45" w:rsidP="00FB25DC">
      <w:pPr>
        <w:ind w:left="4820" w:firstLine="0"/>
        <w:rPr>
          <w:b/>
          <w:bCs/>
        </w:rPr>
      </w:pPr>
      <w:r>
        <w:rPr>
          <w:b/>
          <w:bCs/>
        </w:rPr>
        <w:t>Sama Chalupku 5</w:t>
      </w:r>
    </w:p>
    <w:p w14:paraId="1FAED9EA" w14:textId="0BDF63E0" w:rsidR="00FB25DC" w:rsidRPr="00B24D45" w:rsidRDefault="00B24D45" w:rsidP="00FB25DC">
      <w:pPr>
        <w:spacing w:after="0" w:line="259" w:lineRule="auto"/>
        <w:ind w:left="4820" w:firstLine="0"/>
        <w:jc w:val="left"/>
        <w:rPr>
          <w:b/>
        </w:rPr>
      </w:pPr>
      <w:r w:rsidRPr="00B24D45">
        <w:rPr>
          <w:b/>
        </w:rPr>
        <w:t>071 01 Michalovce</w:t>
      </w:r>
      <w:r w:rsidR="00FB25DC" w:rsidRPr="00B24D45">
        <w:rPr>
          <w:b/>
        </w:rPr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>iné (</w:t>
      </w:r>
      <w:proofErr w:type="spellStart"/>
      <w:r w:rsidRPr="001813E0">
        <w:t>svetlotechnický</w:t>
      </w:r>
      <w:proofErr w:type="spellEnd"/>
      <w:r w:rsidRPr="001813E0">
        <w:t xml:space="preserve">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5B4E6B3B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="00B24D45">
        <w:t>(suma platí len pre podanie v listinnej forme) (Správny poplatok je možné uhradiť zakúpením e-Kolku na Slovenskej pošte, prostredníctvom platobnej karty na podateľni úradu, mobilnou aplikáciou e-Kolok)</w:t>
      </w:r>
      <w:bookmarkStart w:id="0" w:name="_GoBack"/>
      <w:bookmarkEnd w:id="0"/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37AA3A80" w14:textId="77777777" w:rsidR="00B24D45" w:rsidRDefault="00B24D45" w:rsidP="00B24D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Regionálny úrad verejného zdravotníctva so sídlom v Michalovciach informuje žiadateľa v súlade s § 19 zákona č. 18/2018 Z. z. o ochrane osobných údajov a o zmene a doplnení niektorých zákonov (ďalej len „zákon č. 18/2018 Z. z.“), že jeho osobné údaje bude spracúvať v súlade so zákonom č. 18/2018 Z. z. za účelom vybavenia predmetu žiadosti (ďalej len „účel“) a na právnom základe podľa § 13 zákona č. 355/2007 Z. z. </w:t>
      </w:r>
    </w:p>
    <w:p w14:paraId="189313D3" w14:textId="77777777" w:rsidR="00B24D45" w:rsidRDefault="00B24D45" w:rsidP="00B24D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Regionálny úrad verejného zdravotníctva nebude osobné údaje žiadateľa sprístupňovať, alebo poskytovať tretím stranám, s výnimkou prípadov zbavenia mlčanlivosti podľa § 79 ods. 3 zákona č. 18/2018 Z. z. Osobné údaje nebudú prenesené do iných krajín mimo územia Európskej únie a tiež mimo územia Slovenskej republiky. </w:t>
      </w:r>
    </w:p>
    <w:p w14:paraId="5D6C3887" w14:textId="77777777" w:rsidR="00B24D45" w:rsidRDefault="00B24D45" w:rsidP="00B24D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Žiadateľ má voči Regionálnemu úradu verejného zdravotníctva právo požadovať prístup k osobným údajom a namietať voči ich spracúvaniu podľa § 21, na opravu podľa § 22, na výmaz podľa § 23, na obmedzenie spracúvania podľa § 24 a podať návrh na začatie konania podľa §100 zákona č. 18/2018 Z. z. </w:t>
      </w:r>
    </w:p>
    <w:p w14:paraId="1BC179B2" w14:textId="77777777" w:rsidR="00B24D45" w:rsidRDefault="00B24D45" w:rsidP="00B24D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 platnou legislatívou Slovenskej republiky naďalej uchovávané počas trvania nasledujúcich 10 rokov - rozhodnutia o uvedení priestorov do prevádzky, počas nasledujúcich 5 rokov - záväzné stanoviská, stanoviská, vyjadrenia atď.. </w:t>
      </w:r>
    </w:p>
    <w:p w14:paraId="686675A8" w14:textId="77777777" w:rsidR="00B24D45" w:rsidRDefault="00B24D45" w:rsidP="00B24D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na zodpovednú osobu v zmysle zákona č. 18/2018 Z. z.: BESONE, s. r. o. Priemyselná 1, </w:t>
      </w:r>
    </w:p>
    <w:p w14:paraId="6FA4CD8D" w14:textId="3DBC9F9F" w:rsidR="00FB25DC" w:rsidRDefault="00B24D45" w:rsidP="00B24D45">
      <w:pPr>
        <w:spacing w:after="0" w:line="259" w:lineRule="auto"/>
        <w:ind w:left="0" w:firstLine="0"/>
      </w:pPr>
      <w:r>
        <w:t>031 01 Liptovský Mikuláš, e-mail: dpo4@proenergy.sk</w:t>
      </w: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6D43A" w14:textId="77777777" w:rsidR="00CF0FDA" w:rsidRDefault="00CF0FDA" w:rsidP="001936B1">
      <w:pPr>
        <w:spacing w:after="0" w:line="240" w:lineRule="auto"/>
      </w:pPr>
      <w:r>
        <w:separator/>
      </w:r>
    </w:p>
  </w:endnote>
  <w:endnote w:type="continuationSeparator" w:id="0">
    <w:p w14:paraId="62FD3B71" w14:textId="77777777" w:rsidR="00CF0FDA" w:rsidRDefault="00CF0FDA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24D45">
      <w:rPr>
        <w:b/>
        <w:bCs/>
        <w:noProof/>
        <w:sz w:val="20"/>
        <w:szCs w:val="20"/>
      </w:rPr>
      <w:t>2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r w:rsidR="00CF0FDA">
      <w:rPr>
        <w:b/>
        <w:bCs/>
        <w:noProof/>
        <w:sz w:val="20"/>
        <w:szCs w:val="20"/>
      </w:rPr>
      <w:fldChar w:fldCharType="begin"/>
    </w:r>
    <w:r w:rsidR="00CF0FDA">
      <w:rPr>
        <w:b/>
        <w:bCs/>
        <w:noProof/>
        <w:sz w:val="20"/>
        <w:szCs w:val="20"/>
      </w:rPr>
      <w:instrText>NUMPAGES  \* Arabic  \* MERGEFORMAT</w:instrText>
    </w:r>
    <w:r w:rsidR="00CF0FDA">
      <w:rPr>
        <w:b/>
        <w:bCs/>
        <w:noProof/>
        <w:sz w:val="20"/>
        <w:szCs w:val="20"/>
      </w:rPr>
      <w:fldChar w:fldCharType="separate"/>
    </w:r>
    <w:r w:rsidR="00B24D45">
      <w:rPr>
        <w:b/>
        <w:bCs/>
        <w:noProof/>
        <w:sz w:val="20"/>
        <w:szCs w:val="20"/>
      </w:rPr>
      <w:t>2</w:t>
    </w:r>
    <w:r w:rsidR="00CF0FDA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E940" w14:textId="77777777" w:rsidR="00CF0FDA" w:rsidRDefault="00CF0FDA" w:rsidP="001936B1">
      <w:pPr>
        <w:spacing w:after="0" w:line="240" w:lineRule="auto"/>
      </w:pPr>
      <w:r>
        <w:separator/>
      </w:r>
    </w:p>
  </w:footnote>
  <w:footnote w:type="continuationSeparator" w:id="0">
    <w:p w14:paraId="587B9F41" w14:textId="77777777" w:rsidR="00CF0FDA" w:rsidRDefault="00CF0FDA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66EC"/>
    <w:rsid w:val="008F7BA4"/>
    <w:rsid w:val="00944285"/>
    <w:rsid w:val="0094693D"/>
    <w:rsid w:val="0096041C"/>
    <w:rsid w:val="009658A6"/>
    <w:rsid w:val="0098416C"/>
    <w:rsid w:val="00A6728C"/>
    <w:rsid w:val="00AC4F81"/>
    <w:rsid w:val="00B24D45"/>
    <w:rsid w:val="00B637CD"/>
    <w:rsid w:val="00BC579E"/>
    <w:rsid w:val="00BD42B4"/>
    <w:rsid w:val="00C94349"/>
    <w:rsid w:val="00CA5A80"/>
    <w:rsid w:val="00CD4972"/>
    <w:rsid w:val="00CF044A"/>
    <w:rsid w:val="00CF0FDA"/>
    <w:rsid w:val="00CF3C0A"/>
    <w:rsid w:val="00D079D9"/>
    <w:rsid w:val="00D8632D"/>
    <w:rsid w:val="00DE50BF"/>
    <w:rsid w:val="00E3016B"/>
    <w:rsid w:val="00E43520"/>
    <w:rsid w:val="00EE76F0"/>
    <w:rsid w:val="00EF6DB4"/>
    <w:rsid w:val="00F419F1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  <w:style w:type="paragraph" w:customStyle="1" w:styleId="Default">
    <w:name w:val="Default"/>
    <w:rsid w:val="00B24D4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Správca</cp:lastModifiedBy>
  <cp:revision>4</cp:revision>
  <cp:lastPrinted>2022-10-10T13:29:00Z</cp:lastPrinted>
  <dcterms:created xsi:type="dcterms:W3CDTF">2022-11-28T07:55:00Z</dcterms:created>
  <dcterms:modified xsi:type="dcterms:W3CDTF">2022-11-30T13:29:00Z</dcterms:modified>
</cp:coreProperties>
</file>