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55C" w:rsidRDefault="0004555C" w:rsidP="00062487">
      <w:pPr>
        <w:keepNext/>
        <w:ind w:right="-288"/>
        <w:jc w:val="center"/>
        <w:outlineLvl w:val="1"/>
        <w:rPr>
          <w:b/>
          <w:bCs/>
          <w:snapToGrid w:val="0"/>
          <w:sz w:val="32"/>
          <w:szCs w:val="32"/>
          <w:lang w:val="sk-SK" w:eastAsia="cs-CZ"/>
        </w:rPr>
      </w:pPr>
      <w:r w:rsidRPr="00976675">
        <w:rPr>
          <w:b/>
          <w:bCs/>
          <w:snapToGrid w:val="0"/>
          <w:sz w:val="32"/>
          <w:szCs w:val="32"/>
          <w:lang w:val="sk-SK" w:eastAsia="cs-CZ"/>
        </w:rPr>
        <w:t xml:space="preserve">Regionálny úrad verejného zdravotníctva so sídlom </w:t>
      </w:r>
    </w:p>
    <w:p w:rsidR="0004555C" w:rsidRPr="00976675" w:rsidRDefault="0004555C" w:rsidP="00062487">
      <w:pPr>
        <w:keepNext/>
        <w:ind w:right="-288"/>
        <w:jc w:val="center"/>
        <w:outlineLvl w:val="1"/>
        <w:rPr>
          <w:b/>
          <w:bCs/>
          <w:snapToGrid w:val="0"/>
          <w:sz w:val="32"/>
          <w:szCs w:val="32"/>
          <w:lang w:val="sk-SK" w:eastAsia="cs-CZ"/>
        </w:rPr>
      </w:pPr>
      <w:r w:rsidRPr="00976675">
        <w:rPr>
          <w:b/>
          <w:bCs/>
          <w:snapToGrid w:val="0"/>
          <w:sz w:val="32"/>
          <w:szCs w:val="32"/>
          <w:lang w:val="sk-SK" w:eastAsia="cs-CZ"/>
        </w:rPr>
        <w:t xml:space="preserve">v Nových Zámkoch </w:t>
      </w:r>
    </w:p>
    <w:p w:rsidR="0004555C" w:rsidRPr="00AF59F2" w:rsidRDefault="0004555C" w:rsidP="00062487">
      <w:pPr>
        <w:keepNext/>
        <w:ind w:right="-288"/>
        <w:jc w:val="center"/>
        <w:outlineLvl w:val="1"/>
        <w:rPr>
          <w:b/>
          <w:bCs/>
          <w:snapToGrid w:val="0"/>
          <w:sz w:val="28"/>
          <w:szCs w:val="28"/>
          <w:lang w:val="sk-SK" w:eastAsia="cs-CZ"/>
        </w:rPr>
      </w:pPr>
      <w:r w:rsidRPr="00AF59F2">
        <w:rPr>
          <w:b/>
          <w:bCs/>
          <w:snapToGrid w:val="0"/>
          <w:sz w:val="28"/>
          <w:szCs w:val="28"/>
          <w:lang w:val="sk-SK" w:eastAsia="cs-CZ"/>
        </w:rPr>
        <w:t>oddelenie hygieny životného prostredia a zdravia</w:t>
      </w: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keepNext/>
        <w:ind w:right="-288"/>
        <w:jc w:val="center"/>
        <w:outlineLvl w:val="3"/>
        <w:rPr>
          <w:snapToGrid w:val="0"/>
          <w:sz w:val="28"/>
          <w:szCs w:val="28"/>
          <w:lang w:val="sk-SK" w:eastAsia="cs-CZ"/>
        </w:rPr>
      </w:pPr>
      <w:r w:rsidRPr="00AF59F2">
        <w:rPr>
          <w:snapToGrid w:val="0"/>
          <w:sz w:val="28"/>
          <w:szCs w:val="28"/>
          <w:lang w:val="sk-SK" w:eastAsia="cs-CZ"/>
        </w:rPr>
        <w:t>Výročná správa za rok 201</w:t>
      </w:r>
      <w:r>
        <w:rPr>
          <w:snapToGrid w:val="0"/>
          <w:sz w:val="28"/>
          <w:szCs w:val="28"/>
          <w:lang w:val="sk-SK" w:eastAsia="cs-CZ"/>
        </w:rPr>
        <w:t>8</w:t>
      </w: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r>
        <w:rPr>
          <w:snapToGrid w:val="0"/>
          <w:sz w:val="24"/>
          <w:szCs w:val="24"/>
          <w:lang w:val="sk-SK" w:eastAsia="cs-CZ"/>
        </w:rPr>
        <w:t>V Nových Zámkoch, 21.1.2019                                                  Ing.Ladislav Slaný,MPH</w:t>
      </w:r>
    </w:p>
    <w:p w:rsidR="0004555C" w:rsidRDefault="0004555C" w:rsidP="00062487">
      <w:pPr>
        <w:ind w:right="-288"/>
        <w:jc w:val="both"/>
        <w:rPr>
          <w:snapToGrid w:val="0"/>
          <w:sz w:val="24"/>
          <w:szCs w:val="24"/>
          <w:lang w:val="sk-SK" w:eastAsia="cs-CZ"/>
        </w:rPr>
      </w:pPr>
      <w:r>
        <w:rPr>
          <w:snapToGrid w:val="0"/>
          <w:sz w:val="24"/>
          <w:szCs w:val="24"/>
          <w:lang w:val="sk-SK" w:eastAsia="cs-CZ"/>
        </w:rPr>
        <w:t xml:space="preserve">                                                                                                    vedúci oddelenia hygieny</w:t>
      </w:r>
    </w:p>
    <w:p w:rsidR="0004555C" w:rsidRDefault="0004555C" w:rsidP="00062487">
      <w:pPr>
        <w:ind w:right="-288"/>
        <w:jc w:val="both"/>
        <w:rPr>
          <w:snapToGrid w:val="0"/>
          <w:sz w:val="24"/>
          <w:szCs w:val="24"/>
          <w:lang w:val="sk-SK" w:eastAsia="cs-CZ"/>
        </w:rPr>
      </w:pPr>
      <w:r>
        <w:rPr>
          <w:snapToGrid w:val="0"/>
          <w:sz w:val="24"/>
          <w:szCs w:val="24"/>
          <w:lang w:val="sk-SK" w:eastAsia="cs-CZ"/>
        </w:rPr>
        <w:t xml:space="preserve">                                                                                                 životného prostredia a zdravia</w:t>
      </w:r>
    </w:p>
    <w:p w:rsidR="0004555C" w:rsidRDefault="0004555C" w:rsidP="00062487">
      <w:pPr>
        <w:ind w:right="-288"/>
        <w:jc w:val="both"/>
        <w:rPr>
          <w:snapToGrid w:val="0"/>
          <w:sz w:val="24"/>
          <w:szCs w:val="24"/>
          <w:lang w:val="sk-SK" w:eastAsia="cs-CZ"/>
        </w:rPr>
      </w:pPr>
    </w:p>
    <w:p w:rsidR="0004555C" w:rsidRDefault="0004555C" w:rsidP="00062487">
      <w:pPr>
        <w:ind w:right="-288"/>
        <w:jc w:val="both"/>
        <w:rPr>
          <w:snapToGrid w:val="0"/>
          <w:sz w:val="24"/>
          <w:szCs w:val="24"/>
          <w:lang w:val="sk-SK" w:eastAsia="cs-CZ"/>
        </w:rPr>
      </w:pPr>
    </w:p>
    <w:p w:rsidR="0004555C" w:rsidRDefault="0004555C" w:rsidP="00062487">
      <w:pPr>
        <w:ind w:right="-288"/>
        <w:jc w:val="both"/>
        <w:rPr>
          <w:snapToGrid w:val="0"/>
          <w:sz w:val="24"/>
          <w:szCs w:val="24"/>
          <w:lang w:val="sk-SK" w:eastAsia="cs-CZ"/>
        </w:rPr>
      </w:pPr>
    </w:p>
    <w:p w:rsidR="0004555C" w:rsidRDefault="0004555C" w:rsidP="00062487">
      <w:pPr>
        <w:ind w:right="-288"/>
        <w:jc w:val="both"/>
        <w:rPr>
          <w:snapToGrid w:val="0"/>
          <w:sz w:val="24"/>
          <w:szCs w:val="24"/>
          <w:lang w:val="sk-SK" w:eastAsia="cs-CZ"/>
        </w:rPr>
      </w:pPr>
    </w:p>
    <w:p w:rsidR="0004555C" w:rsidRDefault="0004555C" w:rsidP="00062487">
      <w:pPr>
        <w:ind w:right="-288"/>
        <w:jc w:val="both"/>
        <w:rPr>
          <w:snapToGrid w:val="0"/>
          <w:sz w:val="24"/>
          <w:szCs w:val="24"/>
          <w:lang w:val="sk-SK" w:eastAsia="cs-CZ"/>
        </w:rPr>
      </w:pPr>
    </w:p>
    <w:p w:rsidR="0004555C" w:rsidRDefault="0004555C" w:rsidP="00062487">
      <w:pPr>
        <w:ind w:right="-288"/>
        <w:jc w:val="both"/>
        <w:rPr>
          <w:snapToGrid w:val="0"/>
          <w:sz w:val="24"/>
          <w:szCs w:val="24"/>
          <w:lang w:val="sk-SK" w:eastAsia="cs-CZ"/>
        </w:rPr>
      </w:pPr>
    </w:p>
    <w:p w:rsidR="0004555C" w:rsidRPr="00AF59F2" w:rsidRDefault="0004555C" w:rsidP="00062487">
      <w:pPr>
        <w:ind w:right="-288"/>
        <w:jc w:val="both"/>
        <w:rPr>
          <w:snapToGrid w:val="0"/>
          <w:sz w:val="24"/>
          <w:szCs w:val="24"/>
          <w:lang w:val="sk-SK" w:eastAsia="cs-CZ"/>
        </w:rPr>
      </w:pPr>
    </w:p>
    <w:p w:rsidR="0004555C" w:rsidRPr="00AF59F2" w:rsidRDefault="0004555C" w:rsidP="00062487">
      <w:pPr>
        <w:keepNext/>
        <w:ind w:right="-288"/>
        <w:outlineLvl w:val="1"/>
        <w:rPr>
          <w:b/>
          <w:bCs/>
          <w:snapToGrid w:val="0"/>
          <w:sz w:val="28"/>
          <w:szCs w:val="28"/>
          <w:lang w:val="sk-SK" w:eastAsia="cs-CZ"/>
        </w:rPr>
      </w:pPr>
      <w:r w:rsidRPr="00AF59F2">
        <w:rPr>
          <w:b/>
          <w:bCs/>
          <w:snapToGrid w:val="0"/>
          <w:sz w:val="28"/>
          <w:szCs w:val="28"/>
          <w:lang w:val="sk-SK" w:eastAsia="cs-CZ"/>
        </w:rPr>
        <w:t>I. Analýza zložiek životného prostredia a životných podmienok</w:t>
      </w:r>
    </w:p>
    <w:p w:rsidR="0004555C" w:rsidRPr="00AF59F2" w:rsidRDefault="0004555C" w:rsidP="00062487">
      <w:pPr>
        <w:keepNext/>
        <w:ind w:right="-288"/>
        <w:outlineLvl w:val="1"/>
        <w:rPr>
          <w:b/>
          <w:bCs/>
          <w:snapToGrid w:val="0"/>
          <w:sz w:val="28"/>
          <w:szCs w:val="28"/>
          <w:lang w:val="sk-SK" w:eastAsia="cs-CZ"/>
        </w:rPr>
      </w:pPr>
      <w:r w:rsidRPr="00AF59F2">
        <w:rPr>
          <w:b/>
          <w:bCs/>
          <w:snapToGrid w:val="0"/>
          <w:sz w:val="28"/>
          <w:szCs w:val="28"/>
          <w:lang w:val="sk-SK" w:eastAsia="cs-CZ"/>
        </w:rPr>
        <w:t>1. Pitná voda</w:t>
      </w:r>
    </w:p>
    <w:p w:rsidR="0004555C" w:rsidRPr="00AF59F2" w:rsidRDefault="0004555C" w:rsidP="00062487">
      <w:pPr>
        <w:keepNext/>
        <w:ind w:right="-288"/>
        <w:outlineLvl w:val="1"/>
        <w:rPr>
          <w:b/>
          <w:bCs/>
          <w:snapToGrid w:val="0"/>
          <w:sz w:val="24"/>
          <w:szCs w:val="24"/>
          <w:lang w:val="sk-SK" w:eastAsia="cs-CZ"/>
        </w:rPr>
      </w:pPr>
      <w:r w:rsidRPr="00AF59F2">
        <w:rPr>
          <w:b/>
          <w:bCs/>
          <w:snapToGrid w:val="0"/>
          <w:sz w:val="24"/>
          <w:szCs w:val="24"/>
          <w:lang w:val="sk-SK" w:eastAsia="cs-CZ"/>
        </w:rPr>
        <w:t>1.1</w:t>
      </w:r>
      <w:r>
        <w:rPr>
          <w:b/>
          <w:bCs/>
          <w:snapToGrid w:val="0"/>
          <w:sz w:val="24"/>
          <w:szCs w:val="24"/>
          <w:lang w:val="sk-SK" w:eastAsia="cs-CZ"/>
        </w:rPr>
        <w:t xml:space="preserve">      </w:t>
      </w:r>
      <w:r w:rsidRPr="00AF59F2">
        <w:rPr>
          <w:b/>
          <w:bCs/>
          <w:snapToGrid w:val="0"/>
          <w:sz w:val="24"/>
          <w:szCs w:val="24"/>
          <w:lang w:val="sk-SK" w:eastAsia="cs-CZ"/>
        </w:rPr>
        <w:t xml:space="preserve">Zásobovanie pitnou vodou </w:t>
      </w:r>
    </w:p>
    <w:p w:rsidR="0004555C" w:rsidRPr="00AF59F2" w:rsidRDefault="0004555C" w:rsidP="00062487">
      <w:pPr>
        <w:jc w:val="both"/>
        <w:rPr>
          <w:b/>
          <w:bCs/>
          <w:sz w:val="24"/>
          <w:szCs w:val="24"/>
          <w:lang w:val="sk-SK"/>
        </w:rPr>
      </w:pPr>
      <w:r w:rsidRPr="00AF59F2">
        <w:rPr>
          <w:b/>
          <w:bCs/>
          <w:sz w:val="24"/>
          <w:szCs w:val="24"/>
          <w:lang w:val="sk-SK"/>
        </w:rPr>
        <w:t xml:space="preserve">Zásobovanosť na úrovni okresu, rozvoj a zmeny v porovnaní s minulým rokom: </w:t>
      </w:r>
    </w:p>
    <w:p w:rsidR="0004555C" w:rsidRPr="00AF59F2" w:rsidRDefault="0004555C" w:rsidP="00062487">
      <w:pPr>
        <w:jc w:val="both"/>
        <w:rPr>
          <w:sz w:val="24"/>
          <w:szCs w:val="24"/>
          <w:lang w:val="sk-SK"/>
        </w:rPr>
      </w:pPr>
      <w:r>
        <w:rPr>
          <w:sz w:val="24"/>
          <w:szCs w:val="24"/>
          <w:lang w:val="sk-SK"/>
        </w:rPr>
        <w:t xml:space="preserve">V roku 2018 bolo z verejných vodovodov zásobovaných 93,49% </w:t>
      </w:r>
      <w:r w:rsidRPr="00AF59F2">
        <w:rPr>
          <w:sz w:val="24"/>
          <w:szCs w:val="24"/>
          <w:lang w:val="sk-SK"/>
        </w:rPr>
        <w:t>– oproti minul</w:t>
      </w:r>
      <w:r>
        <w:rPr>
          <w:sz w:val="24"/>
          <w:szCs w:val="24"/>
          <w:lang w:val="sk-SK"/>
        </w:rPr>
        <w:t xml:space="preserve">ým </w:t>
      </w:r>
      <w:r w:rsidRPr="00AF59F2">
        <w:rPr>
          <w:sz w:val="24"/>
          <w:szCs w:val="24"/>
          <w:lang w:val="sk-SK"/>
        </w:rPr>
        <w:t xml:space="preserve"> rok</w:t>
      </w:r>
      <w:r>
        <w:rPr>
          <w:sz w:val="24"/>
          <w:szCs w:val="24"/>
          <w:lang w:val="sk-SK"/>
        </w:rPr>
        <w:t>om ne</w:t>
      </w:r>
      <w:r w:rsidRPr="00AF59F2">
        <w:rPr>
          <w:sz w:val="24"/>
          <w:szCs w:val="24"/>
          <w:lang w:val="sk-SK"/>
        </w:rPr>
        <w:t>došlo k</w:t>
      </w:r>
      <w:r>
        <w:rPr>
          <w:sz w:val="24"/>
          <w:szCs w:val="24"/>
          <w:lang w:val="sk-SK"/>
        </w:rPr>
        <w:t xml:space="preserve"> významnej zmene v </w:t>
      </w:r>
      <w:r w:rsidRPr="00AF59F2">
        <w:rPr>
          <w:sz w:val="24"/>
          <w:szCs w:val="24"/>
          <w:lang w:val="sk-SK"/>
        </w:rPr>
        <w:t xml:space="preserve">% zásobovaných obyvateľov </w:t>
      </w:r>
      <w:r>
        <w:rPr>
          <w:sz w:val="24"/>
          <w:szCs w:val="24"/>
          <w:lang w:val="sk-SK"/>
        </w:rPr>
        <w:t xml:space="preserve">pitnou vodou z verejných vodovod </w:t>
      </w:r>
      <w:r w:rsidRPr="00AF59F2">
        <w:rPr>
          <w:sz w:val="24"/>
          <w:szCs w:val="24"/>
          <w:lang w:val="sk-SK"/>
        </w:rPr>
        <w:t>(</w:t>
      </w:r>
      <w:r>
        <w:rPr>
          <w:sz w:val="24"/>
          <w:szCs w:val="24"/>
          <w:lang w:val="sk-SK"/>
        </w:rPr>
        <w:t xml:space="preserve">v roku 2017 bolo z verejných  vodovodov zásobovaných </w:t>
      </w:r>
      <w:r w:rsidRPr="00AF59F2">
        <w:rPr>
          <w:sz w:val="24"/>
          <w:szCs w:val="24"/>
          <w:lang w:val="sk-SK"/>
        </w:rPr>
        <w:t>92,</w:t>
      </w:r>
      <w:r>
        <w:rPr>
          <w:sz w:val="24"/>
          <w:szCs w:val="24"/>
          <w:lang w:val="sk-SK"/>
        </w:rPr>
        <w:t>9</w:t>
      </w:r>
      <w:r w:rsidRPr="00AF59F2">
        <w:rPr>
          <w:sz w:val="24"/>
          <w:szCs w:val="24"/>
          <w:lang w:val="sk-SK"/>
        </w:rPr>
        <w:t xml:space="preserve">  % obyvateľstva okresu</w:t>
      </w:r>
      <w:r>
        <w:rPr>
          <w:sz w:val="24"/>
          <w:szCs w:val="24"/>
          <w:lang w:val="sk-SK"/>
        </w:rPr>
        <w:t xml:space="preserve">, v roku 2016 bolo zásobovaných </w:t>
      </w:r>
      <w:r w:rsidRPr="00AF59F2">
        <w:rPr>
          <w:sz w:val="24"/>
          <w:szCs w:val="24"/>
          <w:lang w:val="sk-SK"/>
        </w:rPr>
        <w:t>92,</w:t>
      </w:r>
      <w:r>
        <w:rPr>
          <w:sz w:val="24"/>
          <w:szCs w:val="24"/>
          <w:lang w:val="sk-SK"/>
        </w:rPr>
        <w:t>53</w:t>
      </w:r>
      <w:r w:rsidRPr="00AF59F2">
        <w:rPr>
          <w:sz w:val="24"/>
          <w:szCs w:val="24"/>
          <w:lang w:val="sk-SK"/>
        </w:rPr>
        <w:t xml:space="preserve">  %</w:t>
      </w:r>
      <w:r>
        <w:rPr>
          <w:sz w:val="24"/>
          <w:szCs w:val="24"/>
          <w:lang w:val="sk-SK"/>
        </w:rPr>
        <w:t>,</w:t>
      </w:r>
      <w:r w:rsidRPr="00AF59F2">
        <w:rPr>
          <w:sz w:val="24"/>
          <w:szCs w:val="24"/>
          <w:lang w:val="sk-SK"/>
        </w:rPr>
        <w:t xml:space="preserve"> v roku 201</w:t>
      </w:r>
      <w:r>
        <w:rPr>
          <w:sz w:val="24"/>
          <w:szCs w:val="24"/>
          <w:lang w:val="sk-SK"/>
        </w:rPr>
        <w:t>5</w:t>
      </w:r>
      <w:r w:rsidRPr="00AF59F2">
        <w:rPr>
          <w:sz w:val="24"/>
          <w:szCs w:val="24"/>
          <w:lang w:val="sk-SK"/>
        </w:rPr>
        <w:t xml:space="preserve"> bolo </w:t>
      </w:r>
      <w:r>
        <w:rPr>
          <w:sz w:val="24"/>
          <w:szCs w:val="24"/>
          <w:lang w:val="sk-SK"/>
        </w:rPr>
        <w:t xml:space="preserve">zásobovaných 92,14 %, </w:t>
      </w:r>
      <w:r w:rsidRPr="00AF59F2">
        <w:rPr>
          <w:sz w:val="24"/>
          <w:szCs w:val="24"/>
          <w:lang w:val="sk-SK"/>
        </w:rPr>
        <w:t>v roku 2014 bolo zásobovaných 91,66 %</w:t>
      </w:r>
      <w:r>
        <w:rPr>
          <w:sz w:val="24"/>
          <w:szCs w:val="24"/>
          <w:lang w:val="sk-SK"/>
        </w:rPr>
        <w:t>)</w:t>
      </w:r>
      <w:r w:rsidRPr="00AF59F2">
        <w:rPr>
          <w:sz w:val="24"/>
          <w:szCs w:val="24"/>
          <w:lang w:val="sk-SK"/>
        </w:rPr>
        <w:t>. V posledných rokoch dochádza jednak k</w:t>
      </w:r>
      <w:r>
        <w:rPr>
          <w:sz w:val="24"/>
          <w:szCs w:val="24"/>
          <w:lang w:val="sk-SK"/>
        </w:rPr>
        <w:t xml:space="preserve"> stagnácii </w:t>
      </w:r>
      <w:r w:rsidRPr="00AF59F2">
        <w:rPr>
          <w:sz w:val="24"/>
          <w:szCs w:val="24"/>
          <w:lang w:val="sk-SK"/>
        </w:rPr>
        <w:t xml:space="preserve"> počtov obyvateľov okresu</w:t>
      </w:r>
      <w:r>
        <w:rPr>
          <w:sz w:val="24"/>
          <w:szCs w:val="24"/>
          <w:lang w:val="sk-SK"/>
        </w:rPr>
        <w:t xml:space="preserve"> napojených na verejný vodovod</w:t>
      </w:r>
      <w:r w:rsidRPr="00AF59F2">
        <w:rPr>
          <w:sz w:val="24"/>
          <w:szCs w:val="24"/>
          <w:lang w:val="sk-SK"/>
        </w:rPr>
        <w:t xml:space="preserve"> a tiež k odpájaniu obyvateľov z verejných vodovodov a</w:t>
      </w:r>
      <w:r>
        <w:rPr>
          <w:sz w:val="24"/>
          <w:szCs w:val="24"/>
          <w:lang w:val="sk-SK"/>
        </w:rPr>
        <w:t> </w:t>
      </w:r>
      <w:r w:rsidRPr="00AF59F2">
        <w:rPr>
          <w:sz w:val="24"/>
          <w:szCs w:val="24"/>
          <w:lang w:val="sk-SK"/>
        </w:rPr>
        <w:t>prechod</w:t>
      </w:r>
      <w:r>
        <w:rPr>
          <w:sz w:val="24"/>
          <w:szCs w:val="24"/>
          <w:lang w:val="sk-SK"/>
        </w:rPr>
        <w:t xml:space="preserve">u </w:t>
      </w:r>
      <w:r w:rsidRPr="00AF59F2">
        <w:rPr>
          <w:sz w:val="24"/>
          <w:szCs w:val="24"/>
          <w:lang w:val="sk-SK"/>
        </w:rPr>
        <w:t>na vlastné vodné zdroje</w:t>
      </w:r>
      <w:r>
        <w:rPr>
          <w:sz w:val="24"/>
          <w:szCs w:val="24"/>
          <w:lang w:val="sk-SK"/>
        </w:rPr>
        <w:t xml:space="preserve">, hlavne v obciach, čo spôsobuje </w:t>
      </w:r>
      <w:r w:rsidRPr="00AF59F2">
        <w:rPr>
          <w:sz w:val="24"/>
          <w:szCs w:val="24"/>
          <w:lang w:val="sk-SK"/>
        </w:rPr>
        <w:t>veľké rozdiely v % zásobovania obyvateľov medzi obcami okresu (od 3</w:t>
      </w:r>
      <w:r>
        <w:rPr>
          <w:sz w:val="24"/>
          <w:szCs w:val="24"/>
          <w:lang w:val="sk-SK"/>
        </w:rPr>
        <w:t>9,11</w:t>
      </w:r>
      <w:r w:rsidRPr="00AF59F2">
        <w:rPr>
          <w:sz w:val="24"/>
          <w:szCs w:val="24"/>
          <w:lang w:val="sk-SK"/>
        </w:rPr>
        <w:t xml:space="preserve"> % v obci Bíňa</w:t>
      </w:r>
      <w:r>
        <w:rPr>
          <w:sz w:val="24"/>
          <w:szCs w:val="24"/>
          <w:lang w:val="sk-SK"/>
        </w:rPr>
        <w:t xml:space="preserve">, 45,71 </w:t>
      </w:r>
      <w:r w:rsidRPr="00AF59F2">
        <w:rPr>
          <w:sz w:val="24"/>
          <w:szCs w:val="24"/>
          <w:lang w:val="sk-SK"/>
        </w:rPr>
        <w:t xml:space="preserve">% v obci </w:t>
      </w:r>
      <w:r>
        <w:rPr>
          <w:sz w:val="24"/>
          <w:szCs w:val="24"/>
          <w:lang w:val="sk-SK"/>
        </w:rPr>
        <w:t>Kamenín</w:t>
      </w:r>
      <w:r w:rsidRPr="00AF59F2">
        <w:rPr>
          <w:sz w:val="24"/>
          <w:szCs w:val="24"/>
          <w:lang w:val="sk-SK"/>
        </w:rPr>
        <w:t xml:space="preserve">  po 100 % v</w:t>
      </w:r>
      <w:r>
        <w:rPr>
          <w:sz w:val="24"/>
          <w:szCs w:val="24"/>
          <w:lang w:val="sk-SK"/>
        </w:rPr>
        <w:t> </w:t>
      </w:r>
      <w:r w:rsidRPr="00AF59F2">
        <w:rPr>
          <w:sz w:val="24"/>
          <w:szCs w:val="24"/>
          <w:lang w:val="sk-SK"/>
        </w:rPr>
        <w:t>obci</w:t>
      </w:r>
      <w:r>
        <w:rPr>
          <w:sz w:val="24"/>
          <w:szCs w:val="24"/>
          <w:lang w:val="sk-SK"/>
        </w:rPr>
        <w:t>ach Branovo, Dedinka, Jasová, Podhájska, Pozba, Svodín, Zemné, Štúrovo</w:t>
      </w:r>
      <w:r w:rsidRPr="00AF59F2">
        <w:rPr>
          <w:sz w:val="24"/>
          <w:szCs w:val="24"/>
          <w:lang w:val="sk-SK"/>
        </w:rPr>
        <w:t xml:space="preserve">).  </w:t>
      </w:r>
    </w:p>
    <w:p w:rsidR="0004555C" w:rsidRDefault="0004555C" w:rsidP="00062487">
      <w:pPr>
        <w:jc w:val="both"/>
        <w:rPr>
          <w:sz w:val="24"/>
          <w:szCs w:val="24"/>
          <w:lang w:val="sk-SK"/>
        </w:rPr>
      </w:pPr>
      <w:r w:rsidRPr="00AF59F2">
        <w:rPr>
          <w:sz w:val="24"/>
          <w:szCs w:val="24"/>
          <w:lang w:val="sk-SK"/>
        </w:rPr>
        <w:t>Podiel obyvateľstva okresu zásobovaných vodou s nesledovanou kvalitou je cca 7,</w:t>
      </w:r>
      <w:r>
        <w:rPr>
          <w:sz w:val="24"/>
          <w:szCs w:val="24"/>
          <w:lang w:val="sk-SK"/>
        </w:rPr>
        <w:t>1</w:t>
      </w:r>
      <w:r w:rsidRPr="00AF59F2">
        <w:rPr>
          <w:sz w:val="24"/>
          <w:szCs w:val="24"/>
          <w:lang w:val="sk-SK"/>
        </w:rPr>
        <w:t xml:space="preserve"> % (celkový počet obyvateľov okresu je cca 14</w:t>
      </w:r>
      <w:r>
        <w:rPr>
          <w:sz w:val="24"/>
          <w:szCs w:val="24"/>
          <w:lang w:val="sk-SK"/>
        </w:rPr>
        <w:t>0 549</w:t>
      </w:r>
      <w:r w:rsidRPr="00AF59F2">
        <w:rPr>
          <w:sz w:val="24"/>
          <w:szCs w:val="24"/>
          <w:lang w:val="sk-SK"/>
        </w:rPr>
        <w:t>, počet obyvateľov s nesledovanou kvalitou vody</w:t>
      </w:r>
      <w:r>
        <w:rPr>
          <w:sz w:val="24"/>
          <w:szCs w:val="24"/>
          <w:lang w:val="sk-SK"/>
        </w:rPr>
        <w:t xml:space="preserve">    </w:t>
      </w:r>
      <w:r w:rsidRPr="00AF59F2">
        <w:rPr>
          <w:sz w:val="24"/>
          <w:szCs w:val="24"/>
          <w:lang w:val="sk-SK"/>
        </w:rPr>
        <w:t xml:space="preserve"> je cca </w:t>
      </w:r>
    </w:p>
    <w:p w:rsidR="0004555C" w:rsidRPr="00AF59F2" w:rsidRDefault="0004555C" w:rsidP="00062487">
      <w:pPr>
        <w:jc w:val="both"/>
        <w:rPr>
          <w:sz w:val="24"/>
          <w:szCs w:val="24"/>
          <w:lang w:val="sk-SK"/>
        </w:rPr>
      </w:pPr>
      <w:r>
        <w:rPr>
          <w:sz w:val="24"/>
          <w:szCs w:val="24"/>
          <w:lang w:val="sk-SK"/>
        </w:rPr>
        <w:t>9 095</w:t>
      </w:r>
      <w:r w:rsidRPr="00AF59F2">
        <w:rPr>
          <w:sz w:val="24"/>
          <w:szCs w:val="24"/>
          <w:lang w:val="sk-SK"/>
        </w:rPr>
        <w:t xml:space="preserve">  včítane obyvateľov obce Pavlová </w:t>
      </w:r>
      <w:r>
        <w:rPr>
          <w:sz w:val="24"/>
          <w:szCs w:val="24"/>
          <w:lang w:val="sk-SK"/>
        </w:rPr>
        <w:t xml:space="preserve">- </w:t>
      </w:r>
      <w:r w:rsidRPr="00AF59F2">
        <w:rPr>
          <w:sz w:val="24"/>
          <w:szCs w:val="24"/>
          <w:lang w:val="sk-SK"/>
        </w:rPr>
        <w:t>cca 236, v ktorej nie je vybudovaný vodovod). Údaje uvedené v tabuľke č.1.1 boli poskytnuté Západoslovenskou vodárenskou spoločnosťou, a.s., odštepný závod Nové Zámky a obcami, ktoré prevádzkujú vodovody. Oproti minulému roku nedošlo k žiadnym významným zmenám</w:t>
      </w:r>
      <w:r>
        <w:rPr>
          <w:sz w:val="24"/>
          <w:szCs w:val="24"/>
          <w:lang w:val="sk-SK"/>
        </w:rPr>
        <w:t>.</w:t>
      </w:r>
      <w:r w:rsidRPr="00AF59F2">
        <w:rPr>
          <w:sz w:val="24"/>
          <w:szCs w:val="24"/>
          <w:lang w:val="sk-SK"/>
        </w:rPr>
        <w:t xml:space="preserve"> </w:t>
      </w:r>
    </w:p>
    <w:p w:rsidR="0004555C" w:rsidRPr="00AF59F2" w:rsidRDefault="0004555C" w:rsidP="00062487">
      <w:pPr>
        <w:jc w:val="both"/>
        <w:rPr>
          <w:b/>
          <w:bCs/>
          <w:sz w:val="24"/>
          <w:szCs w:val="24"/>
          <w:lang w:val="sk-SK"/>
        </w:rPr>
      </w:pPr>
      <w:r w:rsidRPr="00AF59F2">
        <w:rPr>
          <w:b/>
          <w:bCs/>
          <w:sz w:val="24"/>
          <w:szCs w:val="24"/>
          <w:lang w:val="sk-SK"/>
        </w:rPr>
        <w:t>Komentár k tab.č.1.1:</w:t>
      </w:r>
    </w:p>
    <w:p w:rsidR="0004555C" w:rsidRPr="00AF59F2" w:rsidRDefault="0004555C" w:rsidP="00062487">
      <w:pPr>
        <w:jc w:val="both"/>
        <w:rPr>
          <w:sz w:val="24"/>
          <w:szCs w:val="24"/>
          <w:lang w:val="sk-SK"/>
        </w:rPr>
      </w:pPr>
      <w:r w:rsidRPr="00AF59F2">
        <w:rPr>
          <w:sz w:val="24"/>
          <w:szCs w:val="24"/>
          <w:lang w:val="sk-SK"/>
        </w:rPr>
        <w:t xml:space="preserve">Počet obyvateľov zásobovaných pitnou vodou z verejných vodovodov. </w:t>
      </w:r>
    </w:p>
    <w:p w:rsidR="0004555C" w:rsidRPr="00AF59F2" w:rsidRDefault="0004555C" w:rsidP="00062487">
      <w:pPr>
        <w:jc w:val="both"/>
        <w:rPr>
          <w:sz w:val="24"/>
          <w:szCs w:val="24"/>
          <w:lang w:val="sk-SK"/>
        </w:rPr>
      </w:pPr>
      <w:r w:rsidRPr="00AF59F2">
        <w:rPr>
          <w:sz w:val="24"/>
          <w:szCs w:val="24"/>
          <w:lang w:val="sk-SK"/>
        </w:rPr>
        <w:t>Z celkového počtu obcí v okrese 62, počet obcí s vybudovaným verejným vodovodom je 61 (v rokoch 2010 až 201</w:t>
      </w:r>
      <w:r>
        <w:rPr>
          <w:sz w:val="24"/>
          <w:szCs w:val="24"/>
          <w:lang w:val="sk-SK"/>
        </w:rPr>
        <w:t>8</w:t>
      </w:r>
      <w:r w:rsidRPr="00AF59F2">
        <w:rPr>
          <w:sz w:val="24"/>
          <w:szCs w:val="24"/>
          <w:lang w:val="sk-SK"/>
        </w:rPr>
        <w:t xml:space="preserve"> tiež 61).  Samostatne je vykazovaný vodovod v obci Dubník, miestna časť Mikuláš (obec Dubník je napojená na diaľkovod a prevádzkovateľom vodovodu je Západoslovenská vodárenská spoločnosť, a.s. odštepný závod Nové Zámky; miestna časť Mikuláš má vlastný vodný zdroj a prevádzkovateľom vodovodu je obec), počet vodovodov v okrese je 62. </w:t>
      </w:r>
    </w:p>
    <w:p w:rsidR="0004555C" w:rsidRPr="00AF59F2" w:rsidRDefault="0004555C" w:rsidP="00062487">
      <w:pPr>
        <w:jc w:val="both"/>
        <w:rPr>
          <w:b/>
          <w:bCs/>
          <w:sz w:val="24"/>
          <w:szCs w:val="24"/>
          <w:lang w:val="sk-SK"/>
        </w:rPr>
      </w:pPr>
      <w:r w:rsidRPr="00AF59F2">
        <w:rPr>
          <w:b/>
          <w:bCs/>
          <w:sz w:val="24"/>
          <w:szCs w:val="24"/>
          <w:lang w:val="sk-SK"/>
        </w:rPr>
        <w:t>Zdroje zásobovania:</w:t>
      </w:r>
    </w:p>
    <w:p w:rsidR="0004555C" w:rsidRPr="00AF59F2" w:rsidRDefault="0004555C" w:rsidP="00062487">
      <w:pPr>
        <w:jc w:val="both"/>
        <w:rPr>
          <w:sz w:val="24"/>
          <w:szCs w:val="24"/>
          <w:lang w:val="sk-SK"/>
        </w:rPr>
      </w:pPr>
      <w:r w:rsidRPr="00AF59F2">
        <w:rPr>
          <w:sz w:val="24"/>
          <w:szCs w:val="24"/>
          <w:lang w:val="sk-SK"/>
        </w:rPr>
        <w:t>Všetky vodovody sú napojené na podzemné vodné zdroje. Vodovody napojené na diaľkovod sú zásobované z podzemných vodných zdrojov v Gabčíkove (celkom 5</w:t>
      </w:r>
      <w:r>
        <w:rPr>
          <w:sz w:val="24"/>
          <w:szCs w:val="24"/>
          <w:lang w:val="sk-SK"/>
        </w:rPr>
        <w:t>7</w:t>
      </w:r>
      <w:r w:rsidRPr="00AF59F2">
        <w:rPr>
          <w:sz w:val="24"/>
          <w:szCs w:val="24"/>
          <w:lang w:val="sk-SK"/>
        </w:rPr>
        <w:t xml:space="preserve"> vodovodov). Obecné vodovody sú napojené na podzemné vodné zdroje, ktoré sa nachádzajú na území okresu Nové Zámky (celkom 5 vodovodov)</w:t>
      </w:r>
      <w:r>
        <w:rPr>
          <w:sz w:val="24"/>
          <w:szCs w:val="24"/>
          <w:lang w:val="sk-SK"/>
        </w:rPr>
        <w:t>.</w:t>
      </w:r>
      <w:r w:rsidRPr="00AF59F2">
        <w:rPr>
          <w:sz w:val="24"/>
          <w:szCs w:val="24"/>
          <w:lang w:val="sk-SK"/>
        </w:rPr>
        <w:t xml:space="preserve"> </w:t>
      </w:r>
    </w:p>
    <w:p w:rsidR="0004555C" w:rsidRPr="00AF59F2" w:rsidRDefault="0004555C" w:rsidP="00062487">
      <w:pPr>
        <w:jc w:val="both"/>
        <w:rPr>
          <w:sz w:val="24"/>
          <w:szCs w:val="24"/>
          <w:lang w:val="sk-SK"/>
        </w:rPr>
      </w:pPr>
      <w:r w:rsidRPr="00AF59F2">
        <w:rPr>
          <w:sz w:val="24"/>
          <w:szCs w:val="24"/>
          <w:lang w:val="sk-SK"/>
        </w:rPr>
        <w:t xml:space="preserve">Obec  Dubník je napojená na diaľkovod  Gabčíkovo a jej miestna časť Dubník-Mikuláš na vlastný vodný zdroj.  </w:t>
      </w:r>
    </w:p>
    <w:p w:rsidR="0004555C" w:rsidRPr="00AF59F2" w:rsidRDefault="0004555C" w:rsidP="00062487">
      <w:pPr>
        <w:jc w:val="both"/>
        <w:rPr>
          <w:sz w:val="24"/>
          <w:szCs w:val="24"/>
          <w:lang w:val="sk-SK"/>
        </w:rPr>
      </w:pPr>
      <w:r w:rsidRPr="00AF59F2">
        <w:rPr>
          <w:sz w:val="24"/>
          <w:szCs w:val="24"/>
          <w:lang w:val="sk-SK"/>
        </w:rPr>
        <w:t>V obci  Dvory nad Žitavou, v prípade prebytku vody táto je dodávaná do vodárenskej siete jej prevádzkovateľa (Západoslovenská vodárenská spoločnosť, a.s. odštepný závod Nové Zámky)</w:t>
      </w:r>
    </w:p>
    <w:p w:rsidR="0004555C" w:rsidRPr="00AF59F2" w:rsidRDefault="0004555C" w:rsidP="00062487">
      <w:pPr>
        <w:jc w:val="both"/>
        <w:rPr>
          <w:sz w:val="24"/>
          <w:szCs w:val="24"/>
          <w:lang w:val="sk-SK"/>
        </w:rPr>
      </w:pPr>
      <w:r w:rsidRPr="00AF59F2">
        <w:rPr>
          <w:sz w:val="24"/>
          <w:szCs w:val="24"/>
          <w:lang w:val="sk-SK"/>
        </w:rPr>
        <w:t>V priebehu roku 201</w:t>
      </w:r>
      <w:r>
        <w:rPr>
          <w:sz w:val="24"/>
          <w:szCs w:val="24"/>
          <w:lang w:val="sk-SK"/>
        </w:rPr>
        <w:t>8</w:t>
      </w:r>
      <w:r w:rsidRPr="00AF59F2">
        <w:rPr>
          <w:sz w:val="24"/>
          <w:szCs w:val="24"/>
          <w:lang w:val="sk-SK"/>
        </w:rPr>
        <w:t xml:space="preserve"> neboli dané do prevádzky nové vodné zdroje. Jedna obec (Pavlová, počet obyvateľov 2</w:t>
      </w:r>
      <w:r>
        <w:rPr>
          <w:sz w:val="24"/>
          <w:szCs w:val="24"/>
          <w:lang w:val="sk-SK"/>
        </w:rPr>
        <w:t>36</w:t>
      </w:r>
      <w:r w:rsidRPr="00AF59F2">
        <w:rPr>
          <w:sz w:val="24"/>
          <w:szCs w:val="24"/>
          <w:lang w:val="sk-SK"/>
        </w:rPr>
        <w:t>) nemá vybudovaný vodovod.</w:t>
      </w:r>
    </w:p>
    <w:p w:rsidR="0004555C" w:rsidRPr="00AF59F2" w:rsidRDefault="0004555C" w:rsidP="00062487">
      <w:pPr>
        <w:jc w:val="both"/>
        <w:rPr>
          <w:b/>
          <w:bCs/>
          <w:sz w:val="24"/>
          <w:szCs w:val="24"/>
          <w:lang w:val="sk-SK"/>
        </w:rPr>
      </w:pPr>
      <w:r w:rsidRPr="00AF59F2">
        <w:rPr>
          <w:b/>
          <w:bCs/>
          <w:sz w:val="24"/>
          <w:szCs w:val="24"/>
          <w:lang w:val="sk-SK"/>
        </w:rPr>
        <w:t>Zabezpečenie dezinfekcie:</w:t>
      </w:r>
    </w:p>
    <w:p w:rsidR="0004555C" w:rsidRPr="00AF59F2" w:rsidRDefault="0004555C" w:rsidP="00062487">
      <w:pPr>
        <w:jc w:val="both"/>
        <w:rPr>
          <w:sz w:val="24"/>
          <w:szCs w:val="24"/>
          <w:lang w:val="sk-SK"/>
        </w:rPr>
      </w:pPr>
      <w:r w:rsidRPr="00AF59F2">
        <w:rPr>
          <w:sz w:val="24"/>
          <w:szCs w:val="24"/>
          <w:lang w:val="sk-SK"/>
        </w:rPr>
        <w:t>Oproti minulému roku nedošlo k žiadnym zmenám. Na diaľkovode Gabčíkovo je dezinfekcia zabezpečená v čerpacej stanici Nové Zámky chlórdioxidom s možnosťou prepojenia dezinfekčného systému na plynný chlór resp. na ostatných čerpacích staniciach tejto sústavy je možnosť dochlórovania pitnej vody (podľa potreby).</w:t>
      </w:r>
    </w:p>
    <w:p w:rsidR="0004555C" w:rsidRPr="00AF59F2" w:rsidRDefault="0004555C" w:rsidP="00062487">
      <w:pPr>
        <w:jc w:val="both"/>
        <w:rPr>
          <w:sz w:val="24"/>
          <w:szCs w:val="24"/>
          <w:lang w:val="sk-SK"/>
        </w:rPr>
      </w:pPr>
      <w:r w:rsidRPr="00AF59F2">
        <w:rPr>
          <w:sz w:val="24"/>
          <w:szCs w:val="24"/>
          <w:lang w:val="sk-SK"/>
        </w:rPr>
        <w:t xml:space="preserve">V prípade obecných vodovodov s vlastným vodným zdrojom je zabezpečená dezinfekcia chlórnanom sodným - Rastislavice zdroj HRA-4, Dubník-Mikuláš, Chľaba, Jatov, Dvory nad Žitavou resp. plynným chlórom - Rastislavice, zdroj H-1.  </w:t>
      </w:r>
    </w:p>
    <w:p w:rsidR="0004555C" w:rsidRPr="00AF59F2" w:rsidRDefault="0004555C" w:rsidP="00062487">
      <w:pPr>
        <w:jc w:val="both"/>
        <w:rPr>
          <w:sz w:val="24"/>
          <w:szCs w:val="24"/>
          <w:lang w:val="sk-SK"/>
        </w:rPr>
      </w:pPr>
      <w:r w:rsidRPr="00AF59F2">
        <w:rPr>
          <w:sz w:val="24"/>
          <w:szCs w:val="24"/>
          <w:lang w:val="sk-SK"/>
        </w:rPr>
        <w:t xml:space="preserve">Úprava pitnej vody sa v okrese Nové Zámky nevykonáva. </w:t>
      </w:r>
    </w:p>
    <w:p w:rsidR="0004555C" w:rsidRDefault="0004555C" w:rsidP="00062487">
      <w:pPr>
        <w:jc w:val="both"/>
        <w:rPr>
          <w:sz w:val="24"/>
          <w:szCs w:val="24"/>
          <w:lang w:val="sk-SK"/>
        </w:rPr>
      </w:pPr>
      <w:r w:rsidRPr="00AF59F2">
        <w:rPr>
          <w:b/>
          <w:bCs/>
          <w:sz w:val="24"/>
          <w:szCs w:val="24"/>
          <w:lang w:val="sk-SK"/>
        </w:rPr>
        <w:t xml:space="preserve">Počet vodovodov v okrese: </w:t>
      </w:r>
      <w:r w:rsidRPr="00AF59F2">
        <w:rPr>
          <w:sz w:val="24"/>
          <w:szCs w:val="24"/>
          <w:lang w:val="sk-SK"/>
        </w:rPr>
        <w:t>62</w:t>
      </w:r>
    </w:p>
    <w:p w:rsidR="0004555C" w:rsidRDefault="0004555C" w:rsidP="00062487">
      <w:pPr>
        <w:jc w:val="both"/>
        <w:rPr>
          <w:b/>
          <w:bCs/>
          <w:sz w:val="24"/>
          <w:szCs w:val="24"/>
          <w:lang w:val="sk-SK"/>
        </w:rPr>
      </w:pPr>
      <w:r w:rsidRPr="00AF59F2">
        <w:rPr>
          <w:b/>
          <w:bCs/>
          <w:sz w:val="24"/>
          <w:szCs w:val="24"/>
          <w:lang w:val="sk-SK"/>
        </w:rPr>
        <w:t xml:space="preserve">Zásobované oblasti v okrese: </w:t>
      </w:r>
    </w:p>
    <w:p w:rsidR="0004555C" w:rsidRPr="004C352D" w:rsidRDefault="0004555C" w:rsidP="00062487">
      <w:pPr>
        <w:jc w:val="both"/>
        <w:rPr>
          <w:sz w:val="24"/>
          <w:szCs w:val="24"/>
          <w:u w:val="single"/>
          <w:lang w:val="sk-SK"/>
        </w:rPr>
      </w:pPr>
      <w:r w:rsidRPr="004C352D">
        <w:rPr>
          <w:sz w:val="24"/>
          <w:szCs w:val="24"/>
          <w:u w:val="single"/>
          <w:lang w:val="sk-SK"/>
        </w:rPr>
        <w:t>Veľké zásobova</w:t>
      </w:r>
      <w:r>
        <w:rPr>
          <w:sz w:val="24"/>
          <w:szCs w:val="24"/>
          <w:u w:val="single"/>
          <w:lang w:val="sk-SK"/>
        </w:rPr>
        <w:t xml:space="preserve">né </w:t>
      </w:r>
      <w:r w:rsidRPr="004C352D">
        <w:rPr>
          <w:sz w:val="24"/>
          <w:szCs w:val="24"/>
          <w:u w:val="single"/>
          <w:lang w:val="sk-SK"/>
        </w:rPr>
        <w:t>oblasti a počet obcí okresu, ktoré do nich patria:</w:t>
      </w:r>
    </w:p>
    <w:p w:rsidR="0004555C" w:rsidRDefault="0004555C" w:rsidP="00062487">
      <w:pPr>
        <w:jc w:val="both"/>
        <w:rPr>
          <w:sz w:val="24"/>
          <w:szCs w:val="24"/>
          <w:lang w:val="sk-SK"/>
        </w:rPr>
      </w:pPr>
      <w:r>
        <w:rPr>
          <w:sz w:val="24"/>
          <w:szCs w:val="24"/>
          <w:lang w:val="sk-SK"/>
        </w:rPr>
        <w:t>VZO Nové Zámky 24 obcí</w:t>
      </w:r>
    </w:p>
    <w:p w:rsidR="0004555C" w:rsidRDefault="0004555C" w:rsidP="00062487">
      <w:pPr>
        <w:jc w:val="both"/>
        <w:rPr>
          <w:sz w:val="24"/>
          <w:szCs w:val="24"/>
          <w:lang w:val="sk-SK"/>
        </w:rPr>
      </w:pPr>
      <w:r>
        <w:rPr>
          <w:sz w:val="24"/>
          <w:szCs w:val="24"/>
          <w:lang w:val="sk-SK"/>
        </w:rPr>
        <w:t>VZO Štúrovo 26 obcí</w:t>
      </w:r>
    </w:p>
    <w:p w:rsidR="0004555C" w:rsidRDefault="0004555C" w:rsidP="00062487">
      <w:pPr>
        <w:jc w:val="both"/>
        <w:rPr>
          <w:sz w:val="24"/>
          <w:szCs w:val="24"/>
          <w:lang w:val="sk-SK"/>
        </w:rPr>
      </w:pPr>
      <w:r>
        <w:rPr>
          <w:sz w:val="24"/>
          <w:szCs w:val="24"/>
          <w:lang w:val="sk-SK"/>
        </w:rPr>
        <w:t>VZO Veľký Meder 1 obec</w:t>
      </w:r>
    </w:p>
    <w:p w:rsidR="0004555C" w:rsidRDefault="0004555C" w:rsidP="00062487">
      <w:pPr>
        <w:jc w:val="both"/>
        <w:rPr>
          <w:sz w:val="24"/>
          <w:szCs w:val="24"/>
          <w:lang w:val="sk-SK"/>
        </w:rPr>
      </w:pPr>
      <w:r>
        <w:rPr>
          <w:sz w:val="24"/>
          <w:szCs w:val="24"/>
          <w:lang w:val="sk-SK"/>
        </w:rPr>
        <w:t>VZO Vlčany 3 obce</w:t>
      </w:r>
    </w:p>
    <w:p w:rsidR="0004555C" w:rsidRDefault="0004555C" w:rsidP="00062487">
      <w:pPr>
        <w:jc w:val="both"/>
        <w:rPr>
          <w:sz w:val="24"/>
          <w:szCs w:val="24"/>
          <w:lang w:val="sk-SK"/>
        </w:rPr>
      </w:pPr>
      <w:r>
        <w:rPr>
          <w:sz w:val="24"/>
          <w:szCs w:val="24"/>
          <w:lang w:val="sk-SK"/>
        </w:rPr>
        <w:t>VZO Levice 3 obce</w:t>
      </w:r>
    </w:p>
    <w:p w:rsidR="0004555C" w:rsidRDefault="0004555C" w:rsidP="00062487">
      <w:pPr>
        <w:jc w:val="both"/>
        <w:rPr>
          <w:sz w:val="24"/>
          <w:szCs w:val="24"/>
          <w:u w:val="single"/>
          <w:lang w:val="sk-SK"/>
        </w:rPr>
      </w:pPr>
      <w:r>
        <w:rPr>
          <w:sz w:val="24"/>
          <w:szCs w:val="24"/>
          <w:u w:val="single"/>
          <w:lang w:val="sk-SK"/>
        </w:rPr>
        <w:t xml:space="preserve">Malé </w:t>
      </w:r>
      <w:r w:rsidRPr="004C352D">
        <w:rPr>
          <w:sz w:val="24"/>
          <w:szCs w:val="24"/>
          <w:u w:val="single"/>
          <w:lang w:val="sk-SK"/>
        </w:rPr>
        <w:t>zásobova</w:t>
      </w:r>
      <w:r>
        <w:rPr>
          <w:sz w:val="24"/>
          <w:szCs w:val="24"/>
          <w:u w:val="single"/>
          <w:lang w:val="sk-SK"/>
        </w:rPr>
        <w:t xml:space="preserve">né </w:t>
      </w:r>
      <w:r w:rsidRPr="004C352D">
        <w:rPr>
          <w:sz w:val="24"/>
          <w:szCs w:val="24"/>
          <w:u w:val="single"/>
          <w:lang w:val="sk-SK"/>
        </w:rPr>
        <w:t>oblasti</w:t>
      </w:r>
      <w:r>
        <w:rPr>
          <w:sz w:val="24"/>
          <w:szCs w:val="24"/>
          <w:u w:val="single"/>
          <w:lang w:val="sk-SK"/>
        </w:rPr>
        <w:t>:</w:t>
      </w:r>
    </w:p>
    <w:p w:rsidR="0004555C" w:rsidRDefault="0004555C" w:rsidP="00062487">
      <w:pPr>
        <w:jc w:val="both"/>
        <w:rPr>
          <w:sz w:val="24"/>
          <w:szCs w:val="24"/>
          <w:lang w:val="sk-SK"/>
        </w:rPr>
      </w:pPr>
      <w:r w:rsidRPr="004C352D">
        <w:rPr>
          <w:sz w:val="24"/>
          <w:szCs w:val="24"/>
          <w:lang w:val="sk-SK"/>
        </w:rPr>
        <w:t>MZO Dvory nad Žitavou</w:t>
      </w:r>
    </w:p>
    <w:p w:rsidR="0004555C" w:rsidRDefault="0004555C" w:rsidP="00062487">
      <w:pPr>
        <w:jc w:val="both"/>
        <w:rPr>
          <w:sz w:val="24"/>
          <w:szCs w:val="24"/>
          <w:lang w:val="sk-SK"/>
        </w:rPr>
      </w:pPr>
      <w:r>
        <w:rPr>
          <w:sz w:val="24"/>
          <w:szCs w:val="24"/>
          <w:lang w:val="sk-SK"/>
        </w:rPr>
        <w:t>MZO Chľaba-Kováčov</w:t>
      </w:r>
    </w:p>
    <w:p w:rsidR="0004555C" w:rsidRDefault="0004555C" w:rsidP="00062487">
      <w:pPr>
        <w:jc w:val="both"/>
        <w:rPr>
          <w:sz w:val="24"/>
          <w:szCs w:val="24"/>
          <w:lang w:val="sk-SK"/>
        </w:rPr>
      </w:pPr>
      <w:r>
        <w:rPr>
          <w:sz w:val="24"/>
          <w:szCs w:val="24"/>
          <w:lang w:val="sk-SK"/>
        </w:rPr>
        <w:t>MZO Jatov</w:t>
      </w:r>
    </w:p>
    <w:p w:rsidR="0004555C" w:rsidRDefault="0004555C" w:rsidP="00062487">
      <w:pPr>
        <w:jc w:val="both"/>
        <w:rPr>
          <w:sz w:val="24"/>
          <w:szCs w:val="24"/>
          <w:lang w:val="sk-SK"/>
        </w:rPr>
      </w:pPr>
      <w:r>
        <w:rPr>
          <w:sz w:val="24"/>
          <w:szCs w:val="24"/>
          <w:lang w:val="sk-SK"/>
        </w:rPr>
        <w:t>MZO Rastislavice</w:t>
      </w:r>
    </w:p>
    <w:p w:rsidR="0004555C" w:rsidRPr="004C352D" w:rsidRDefault="0004555C" w:rsidP="00062487">
      <w:pPr>
        <w:jc w:val="both"/>
        <w:rPr>
          <w:sz w:val="24"/>
          <w:szCs w:val="24"/>
          <w:lang w:val="sk-SK"/>
        </w:rPr>
      </w:pPr>
      <w:r>
        <w:rPr>
          <w:sz w:val="24"/>
          <w:szCs w:val="24"/>
          <w:lang w:val="sk-SK"/>
        </w:rPr>
        <w:t>MZO Dubník-Mikuláš</w:t>
      </w:r>
    </w:p>
    <w:p w:rsidR="0004555C" w:rsidRPr="00AF59F2" w:rsidRDefault="0004555C" w:rsidP="00062487">
      <w:pPr>
        <w:jc w:val="both"/>
        <w:rPr>
          <w:b/>
          <w:bCs/>
          <w:sz w:val="24"/>
          <w:szCs w:val="24"/>
          <w:lang w:val="sk-SK"/>
        </w:rPr>
      </w:pPr>
      <w:r w:rsidRPr="00AF59F2">
        <w:rPr>
          <w:b/>
          <w:bCs/>
          <w:sz w:val="24"/>
          <w:szCs w:val="24"/>
          <w:lang w:val="sk-SK"/>
        </w:rPr>
        <w:t xml:space="preserve">Z hľadiska prevádzkovateľov vodovodov: </w:t>
      </w:r>
    </w:p>
    <w:p w:rsidR="0004555C" w:rsidRPr="00AF59F2" w:rsidRDefault="0004555C" w:rsidP="00062487">
      <w:pPr>
        <w:jc w:val="both"/>
        <w:rPr>
          <w:sz w:val="24"/>
          <w:szCs w:val="24"/>
          <w:lang w:val="sk-SK"/>
        </w:rPr>
      </w:pPr>
      <w:r w:rsidRPr="00AF59F2">
        <w:rPr>
          <w:sz w:val="24"/>
          <w:szCs w:val="24"/>
          <w:lang w:val="sk-SK"/>
        </w:rPr>
        <w:t xml:space="preserve">-   </w:t>
      </w:r>
      <w:r>
        <w:rPr>
          <w:sz w:val="24"/>
          <w:szCs w:val="24"/>
          <w:lang w:val="sk-SK"/>
        </w:rPr>
        <w:t>4</w:t>
      </w:r>
      <w:r w:rsidRPr="00AF59F2">
        <w:rPr>
          <w:sz w:val="24"/>
          <w:szCs w:val="24"/>
          <w:lang w:val="sk-SK"/>
        </w:rPr>
        <w:t xml:space="preserve"> vodovod</w:t>
      </w:r>
      <w:r>
        <w:rPr>
          <w:sz w:val="24"/>
          <w:szCs w:val="24"/>
          <w:lang w:val="sk-SK"/>
        </w:rPr>
        <w:t>y</w:t>
      </w:r>
      <w:r w:rsidRPr="00AF59F2">
        <w:rPr>
          <w:sz w:val="24"/>
          <w:szCs w:val="24"/>
          <w:lang w:val="sk-SK"/>
        </w:rPr>
        <w:t xml:space="preserve"> + 1 vodovod Dubník, miesta časť Mikuláš je prevádzkovaných obcou. Zoznam obcí, ktoré prevádzkujú vodovod: </w:t>
      </w:r>
    </w:p>
    <w:p w:rsidR="0004555C" w:rsidRPr="00AF59F2" w:rsidRDefault="0004555C" w:rsidP="00062487">
      <w:pPr>
        <w:jc w:val="both"/>
        <w:rPr>
          <w:snapToGrid w:val="0"/>
          <w:sz w:val="24"/>
          <w:szCs w:val="24"/>
          <w:lang w:val="sk-SK" w:eastAsia="cs-CZ"/>
        </w:rPr>
      </w:pPr>
      <w:r w:rsidRPr="00AF59F2">
        <w:rPr>
          <w:snapToGrid w:val="0"/>
          <w:sz w:val="24"/>
          <w:szCs w:val="24"/>
          <w:lang w:val="sk-SK" w:eastAsia="cs-CZ"/>
        </w:rPr>
        <w:t>Bajtava</w:t>
      </w:r>
      <w:r>
        <w:rPr>
          <w:snapToGrid w:val="0"/>
          <w:sz w:val="24"/>
          <w:szCs w:val="24"/>
          <w:lang w:val="sk-SK" w:eastAsia="cs-CZ"/>
        </w:rPr>
        <w:t>,</w:t>
      </w:r>
      <w:r w:rsidRPr="00AF59F2">
        <w:rPr>
          <w:snapToGrid w:val="0"/>
          <w:sz w:val="24"/>
          <w:szCs w:val="24"/>
          <w:lang w:val="sk-SK" w:eastAsia="cs-CZ"/>
        </w:rPr>
        <w:t xml:space="preserve"> Dubník, Jatov, Leľa</w:t>
      </w:r>
      <w:r>
        <w:rPr>
          <w:snapToGrid w:val="0"/>
          <w:sz w:val="24"/>
          <w:szCs w:val="24"/>
          <w:lang w:val="sk-SK" w:eastAsia="cs-CZ"/>
        </w:rPr>
        <w:t>,</w:t>
      </w:r>
      <w:r w:rsidRPr="00AF59F2">
        <w:rPr>
          <w:snapToGrid w:val="0"/>
          <w:sz w:val="24"/>
          <w:szCs w:val="24"/>
          <w:lang w:val="sk-SK" w:eastAsia="cs-CZ"/>
        </w:rPr>
        <w:t xml:space="preserve"> Rastislavice</w:t>
      </w:r>
      <w:r>
        <w:rPr>
          <w:snapToGrid w:val="0"/>
          <w:sz w:val="24"/>
          <w:szCs w:val="24"/>
          <w:lang w:val="sk-SK" w:eastAsia="cs-CZ"/>
        </w:rPr>
        <w:t>.</w:t>
      </w:r>
      <w:r w:rsidRPr="00AF59F2">
        <w:rPr>
          <w:snapToGrid w:val="0"/>
          <w:sz w:val="24"/>
          <w:szCs w:val="24"/>
          <w:lang w:val="sk-SK" w:eastAsia="cs-CZ"/>
        </w:rPr>
        <w:t xml:space="preserve"> </w:t>
      </w:r>
    </w:p>
    <w:p w:rsidR="0004555C" w:rsidRPr="00AF59F2" w:rsidRDefault="0004555C" w:rsidP="00062487">
      <w:pPr>
        <w:jc w:val="both"/>
        <w:rPr>
          <w:sz w:val="24"/>
          <w:szCs w:val="24"/>
          <w:lang w:val="sk-SK"/>
        </w:rPr>
      </w:pPr>
      <w:r w:rsidRPr="00AF59F2">
        <w:rPr>
          <w:sz w:val="24"/>
          <w:szCs w:val="24"/>
          <w:lang w:val="sk-SK"/>
        </w:rPr>
        <w:t>- 5</w:t>
      </w:r>
      <w:r>
        <w:rPr>
          <w:sz w:val="24"/>
          <w:szCs w:val="24"/>
          <w:lang w:val="sk-SK"/>
        </w:rPr>
        <w:t>7</w:t>
      </w:r>
      <w:r w:rsidRPr="00AF59F2">
        <w:rPr>
          <w:sz w:val="24"/>
          <w:szCs w:val="24"/>
          <w:lang w:val="sk-SK"/>
        </w:rPr>
        <w:t xml:space="preserve"> vodovodov prevádzkuje Západoslovenská vodárenská spoločnosť, a.s., Nábrežie za hydrocentrálou č.4 Nitra.</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1.2</w:t>
      </w:r>
      <w:r>
        <w:rPr>
          <w:b/>
          <w:bCs/>
          <w:sz w:val="24"/>
          <w:szCs w:val="24"/>
          <w:lang w:val="sk-SK"/>
        </w:rPr>
        <w:t xml:space="preserve">       </w:t>
      </w:r>
      <w:r w:rsidRPr="00AF59F2">
        <w:rPr>
          <w:b/>
          <w:bCs/>
          <w:sz w:val="24"/>
          <w:szCs w:val="24"/>
          <w:lang w:val="sk-SK"/>
        </w:rPr>
        <w:t xml:space="preserve">Zhodnotenie zásobovania pitnou vodou verejnými vodovodmi </w:t>
      </w:r>
    </w:p>
    <w:p w:rsidR="0004555C" w:rsidRPr="00AF59F2" w:rsidRDefault="0004555C" w:rsidP="00062487">
      <w:pPr>
        <w:jc w:val="both"/>
        <w:rPr>
          <w:sz w:val="24"/>
          <w:szCs w:val="24"/>
          <w:lang w:val="sk-SK"/>
        </w:rPr>
      </w:pPr>
      <w:r w:rsidRPr="00AF59F2">
        <w:rPr>
          <w:sz w:val="24"/>
          <w:szCs w:val="24"/>
          <w:lang w:val="sk-SK"/>
        </w:rPr>
        <w:t>V priebehu roku 201</w:t>
      </w:r>
      <w:r>
        <w:rPr>
          <w:sz w:val="24"/>
          <w:szCs w:val="24"/>
          <w:lang w:val="sk-SK"/>
        </w:rPr>
        <w:t>8</w:t>
      </w:r>
      <w:r w:rsidRPr="00AF59F2">
        <w:rPr>
          <w:sz w:val="24"/>
          <w:szCs w:val="24"/>
          <w:lang w:val="sk-SK"/>
        </w:rPr>
        <w:t xml:space="preserve"> nebola dlhodobá výluka v hromadnom zásobovaní obyvateľstva pitnou vodou. V rámci vykonaného dozoru neboli zistené závažnejšie nedostatky v prevádzke kontrolovaných vodovodov ani neboli zistené rozdiely v sledovaní kvality vody prevádzko</w:t>
      </w:r>
      <w:r>
        <w:rPr>
          <w:sz w:val="24"/>
          <w:szCs w:val="24"/>
          <w:lang w:val="sk-SK"/>
        </w:rPr>
        <w:t>-</w:t>
      </w:r>
      <w:r w:rsidRPr="00AF59F2">
        <w:rPr>
          <w:sz w:val="24"/>
          <w:szCs w:val="24"/>
          <w:lang w:val="sk-SK"/>
        </w:rPr>
        <w:t>vateľmi vodovodov a monitoringom.</w:t>
      </w:r>
    </w:p>
    <w:p w:rsidR="0004555C" w:rsidRPr="00AF59F2" w:rsidRDefault="0004555C" w:rsidP="00062487">
      <w:pPr>
        <w:jc w:val="both"/>
        <w:rPr>
          <w:sz w:val="24"/>
          <w:szCs w:val="24"/>
          <w:lang w:val="sk-SK"/>
        </w:rPr>
      </w:pPr>
    </w:p>
    <w:p w:rsidR="0004555C" w:rsidRPr="00AF59F2" w:rsidRDefault="0004555C" w:rsidP="00062487">
      <w:pPr>
        <w:numPr>
          <w:ilvl w:val="2"/>
          <w:numId w:val="1"/>
        </w:numPr>
        <w:jc w:val="both"/>
        <w:rPr>
          <w:b/>
          <w:bCs/>
          <w:sz w:val="24"/>
          <w:szCs w:val="24"/>
          <w:lang w:val="sk-SK"/>
        </w:rPr>
      </w:pPr>
      <w:r w:rsidRPr="00AF59F2">
        <w:rPr>
          <w:b/>
          <w:bCs/>
          <w:sz w:val="24"/>
          <w:szCs w:val="24"/>
          <w:lang w:val="sk-SK"/>
        </w:rPr>
        <w:t xml:space="preserve">Výnimky  udelené na používanie vody, ktorá  nespĺňa hygienické </w:t>
      </w:r>
    </w:p>
    <w:p w:rsidR="0004555C" w:rsidRPr="00AF59F2" w:rsidRDefault="0004555C" w:rsidP="00062487">
      <w:pPr>
        <w:jc w:val="both"/>
        <w:rPr>
          <w:b/>
          <w:bCs/>
          <w:sz w:val="24"/>
          <w:szCs w:val="24"/>
          <w:lang w:val="sk-SK"/>
        </w:rPr>
      </w:pPr>
      <w:r w:rsidRPr="00AF59F2">
        <w:rPr>
          <w:b/>
          <w:bCs/>
          <w:sz w:val="24"/>
          <w:szCs w:val="24"/>
          <w:lang w:val="sk-SK"/>
        </w:rPr>
        <w:t xml:space="preserve">            limity ukazovateľov kvality pitnej vody  </w:t>
      </w:r>
    </w:p>
    <w:p w:rsidR="0004555C" w:rsidRPr="00AF59F2" w:rsidRDefault="0004555C" w:rsidP="00062487">
      <w:pPr>
        <w:jc w:val="both"/>
        <w:rPr>
          <w:b/>
          <w:bCs/>
          <w:sz w:val="24"/>
          <w:szCs w:val="24"/>
          <w:lang w:val="sk-SK"/>
        </w:rPr>
      </w:pPr>
      <w:r w:rsidRPr="00AF59F2">
        <w:rPr>
          <w:b/>
          <w:bCs/>
          <w:sz w:val="24"/>
          <w:szCs w:val="24"/>
          <w:lang w:val="sk-SK"/>
        </w:rPr>
        <w:t>Komentár k tab.č.1.</w:t>
      </w:r>
      <w:r>
        <w:rPr>
          <w:b/>
          <w:bCs/>
          <w:sz w:val="24"/>
          <w:szCs w:val="24"/>
          <w:lang w:val="sk-SK"/>
        </w:rPr>
        <w:t>4</w:t>
      </w:r>
      <w:r w:rsidRPr="00AF59F2">
        <w:rPr>
          <w:b/>
          <w:bCs/>
          <w:sz w:val="24"/>
          <w:szCs w:val="24"/>
          <w:lang w:val="sk-SK"/>
        </w:rPr>
        <w:t>:</w:t>
      </w:r>
    </w:p>
    <w:p w:rsidR="0004555C" w:rsidRPr="00CE2C4A" w:rsidRDefault="0004555C" w:rsidP="00062487">
      <w:pPr>
        <w:jc w:val="both"/>
        <w:rPr>
          <w:sz w:val="24"/>
          <w:szCs w:val="24"/>
        </w:rPr>
      </w:pPr>
      <w:r>
        <w:rPr>
          <w:snapToGrid w:val="0"/>
          <w:sz w:val="24"/>
          <w:szCs w:val="24"/>
          <w:lang w:val="sk-SK" w:eastAsia="cs-CZ"/>
        </w:rPr>
        <w:t>V</w:t>
      </w:r>
      <w:r w:rsidRPr="00AF59F2">
        <w:rPr>
          <w:snapToGrid w:val="0"/>
          <w:sz w:val="24"/>
          <w:szCs w:val="24"/>
          <w:lang w:val="sk-SK" w:eastAsia="cs-CZ"/>
        </w:rPr>
        <w:t> roku 201</w:t>
      </w:r>
      <w:r>
        <w:rPr>
          <w:snapToGrid w:val="0"/>
          <w:sz w:val="24"/>
          <w:szCs w:val="24"/>
          <w:lang w:val="sk-SK" w:eastAsia="cs-CZ"/>
        </w:rPr>
        <w:t>8</w:t>
      </w:r>
      <w:r w:rsidRPr="00AF59F2">
        <w:rPr>
          <w:snapToGrid w:val="0"/>
          <w:sz w:val="24"/>
          <w:szCs w:val="24"/>
          <w:lang w:val="sk-SK" w:eastAsia="cs-CZ"/>
        </w:rPr>
        <w:t xml:space="preserve"> nebola vydaná výnimka na používanie vody, ktorá nespĺňa limity ukazovateľov kvality pitnej vody</w:t>
      </w:r>
      <w:r w:rsidRPr="00AF59F2">
        <w:rPr>
          <w:sz w:val="24"/>
          <w:szCs w:val="24"/>
          <w:lang w:val="sk-SK"/>
        </w:rPr>
        <w:t xml:space="preserve"> podľa </w:t>
      </w:r>
      <w:r>
        <w:rPr>
          <w:sz w:val="24"/>
          <w:szCs w:val="24"/>
          <w:lang w:val="sk-SK"/>
        </w:rPr>
        <w:t>právnych predpisov, ktoré platia  v tejto problematike (</w:t>
      </w:r>
      <w:r w:rsidRPr="00135407">
        <w:rPr>
          <w:sz w:val="24"/>
          <w:szCs w:val="24"/>
        </w:rPr>
        <w:t xml:space="preserve">zákon  č.355/2007 Z.z. </w:t>
      </w:r>
      <w:r w:rsidRPr="00CE2C4A">
        <w:rPr>
          <w:sz w:val="24"/>
          <w:szCs w:val="24"/>
          <w:lang w:val="sk-SK"/>
        </w:rPr>
        <w:t>o</w:t>
      </w:r>
      <w:r w:rsidRPr="006131A5">
        <w:rPr>
          <w:sz w:val="24"/>
          <w:szCs w:val="24"/>
          <w:lang w:val="sk-SK"/>
        </w:rPr>
        <w:t> ochrane</w:t>
      </w:r>
      <w:r w:rsidRPr="00CE2C4A">
        <w:rPr>
          <w:sz w:val="24"/>
          <w:szCs w:val="24"/>
          <w:lang w:val="sk-SK"/>
        </w:rPr>
        <w:t>, podpore a rozvoji</w:t>
      </w:r>
      <w:r w:rsidRPr="006131A5">
        <w:rPr>
          <w:sz w:val="24"/>
          <w:szCs w:val="24"/>
          <w:lang w:val="sk-SK"/>
        </w:rPr>
        <w:t xml:space="preserve"> verejného zdravia</w:t>
      </w:r>
      <w:r w:rsidRPr="00CE2C4A">
        <w:rPr>
          <w:sz w:val="24"/>
          <w:szCs w:val="24"/>
          <w:lang w:val="sk-SK"/>
        </w:rPr>
        <w:t xml:space="preserve"> a o</w:t>
      </w:r>
      <w:r w:rsidRPr="006131A5">
        <w:rPr>
          <w:sz w:val="24"/>
          <w:szCs w:val="24"/>
          <w:lang w:val="sk-SK"/>
        </w:rPr>
        <w:t> zmene</w:t>
      </w:r>
      <w:r w:rsidRPr="00CE2C4A">
        <w:rPr>
          <w:sz w:val="24"/>
          <w:szCs w:val="24"/>
          <w:lang w:val="sk-SK"/>
        </w:rPr>
        <w:t xml:space="preserve"> a</w:t>
      </w:r>
      <w:r w:rsidRPr="006131A5">
        <w:rPr>
          <w:sz w:val="24"/>
          <w:szCs w:val="24"/>
          <w:lang w:val="sk-SK"/>
        </w:rPr>
        <w:t> doplnení niektorých zákonov</w:t>
      </w:r>
      <w:r w:rsidRPr="00CE2C4A">
        <w:rPr>
          <w:sz w:val="24"/>
          <w:szCs w:val="24"/>
          <w:lang w:val="sk-SK"/>
        </w:rPr>
        <w:t xml:space="preserve"> v</w:t>
      </w:r>
      <w:r w:rsidRPr="006131A5">
        <w:rPr>
          <w:sz w:val="24"/>
          <w:szCs w:val="24"/>
          <w:lang w:val="sk-SK"/>
        </w:rPr>
        <w:t> znení neskorších zmien</w:t>
      </w:r>
      <w:r>
        <w:rPr>
          <w:sz w:val="24"/>
          <w:szCs w:val="24"/>
          <w:lang w:val="sk-SK"/>
        </w:rPr>
        <w:t>,</w:t>
      </w:r>
      <w:r w:rsidRPr="00CE2C4A">
        <w:rPr>
          <w:sz w:val="24"/>
          <w:szCs w:val="24"/>
          <w:lang w:val="sk-SK"/>
        </w:rPr>
        <w:t xml:space="preserve"> vyhlášk</w:t>
      </w:r>
      <w:r>
        <w:rPr>
          <w:sz w:val="24"/>
          <w:szCs w:val="24"/>
          <w:lang w:val="sk-SK"/>
        </w:rPr>
        <w:t>a</w:t>
      </w:r>
      <w:r w:rsidRPr="00CE2C4A">
        <w:rPr>
          <w:sz w:val="24"/>
          <w:szCs w:val="24"/>
          <w:lang w:val="sk-SK"/>
        </w:rPr>
        <w:t xml:space="preserve"> Ministerstva zdravotníctva SR č.247/2017 Z.z., ktorou sa ustanovujú podrobnosti o kvalite pitnej vody, kontrole kvality pitnej vody, programe monitorovania a manažmente rizík pri zásobovaní pitnou vodou</w:t>
      </w:r>
      <w:r>
        <w:rPr>
          <w:sz w:val="24"/>
          <w:szCs w:val="24"/>
          <w:lang w:val="sk-SK"/>
        </w:rPr>
        <w:t>)</w:t>
      </w:r>
      <w:r w:rsidRPr="00AF59F2">
        <w:rPr>
          <w:sz w:val="24"/>
          <w:szCs w:val="24"/>
          <w:lang w:val="sk-SK"/>
        </w:rPr>
        <w:t>.</w:t>
      </w:r>
    </w:p>
    <w:p w:rsidR="0004555C" w:rsidRDefault="0004555C" w:rsidP="00062487">
      <w:pPr>
        <w:jc w:val="both"/>
        <w:rPr>
          <w:snapToGrid w:val="0"/>
          <w:sz w:val="24"/>
          <w:szCs w:val="24"/>
          <w:lang w:val="sk-SK" w:eastAsia="cs-CZ"/>
        </w:rPr>
      </w:pPr>
      <w:r w:rsidRPr="00AF59F2">
        <w:rPr>
          <w:sz w:val="24"/>
          <w:szCs w:val="24"/>
          <w:lang w:val="sk-SK"/>
        </w:rPr>
        <w:t xml:space="preserve">V súčasnosti nie je na území okresu Nové Zámky vydaná výnimka  </w:t>
      </w:r>
      <w:r w:rsidRPr="00AF59F2">
        <w:rPr>
          <w:snapToGrid w:val="0"/>
          <w:sz w:val="24"/>
          <w:szCs w:val="24"/>
          <w:lang w:val="sk-SK" w:eastAsia="cs-CZ"/>
        </w:rPr>
        <w:t xml:space="preserve">na používanie vody, ktorá nespĺňa limity ukazovateľov kvality pitnej vody. </w:t>
      </w:r>
      <w:r>
        <w:rPr>
          <w:snapToGrid w:val="0"/>
          <w:sz w:val="24"/>
          <w:szCs w:val="24"/>
          <w:lang w:val="sk-SK" w:eastAsia="cs-CZ"/>
        </w:rPr>
        <w:t xml:space="preserve"> </w:t>
      </w:r>
    </w:p>
    <w:p w:rsidR="0004555C" w:rsidRPr="00AF59F2" w:rsidRDefault="0004555C" w:rsidP="00062487">
      <w:pPr>
        <w:jc w:val="both"/>
        <w:rPr>
          <w:sz w:val="24"/>
          <w:szCs w:val="24"/>
          <w:lang w:val="sk-SK"/>
        </w:rPr>
      </w:pPr>
    </w:p>
    <w:p w:rsidR="0004555C" w:rsidRPr="00F629D5" w:rsidRDefault="0004555C" w:rsidP="00062487">
      <w:pPr>
        <w:numPr>
          <w:ilvl w:val="1"/>
          <w:numId w:val="1"/>
        </w:numPr>
        <w:jc w:val="both"/>
        <w:rPr>
          <w:b/>
          <w:bCs/>
          <w:sz w:val="24"/>
          <w:szCs w:val="24"/>
          <w:lang w:val="sk-SK"/>
        </w:rPr>
      </w:pPr>
      <w:r w:rsidRPr="00F629D5">
        <w:rPr>
          <w:b/>
          <w:bCs/>
          <w:sz w:val="24"/>
          <w:szCs w:val="24"/>
          <w:lang w:val="sk-SK"/>
        </w:rPr>
        <w:t xml:space="preserve">Zhodnotenie zásobovania pitnou vodou z hygienicky významných individuálnych vodovodov a verejných studní  </w:t>
      </w:r>
    </w:p>
    <w:p w:rsidR="0004555C" w:rsidRPr="004C352D" w:rsidRDefault="0004555C" w:rsidP="00062487">
      <w:pPr>
        <w:jc w:val="both"/>
        <w:rPr>
          <w:b/>
          <w:bCs/>
          <w:sz w:val="24"/>
          <w:szCs w:val="24"/>
          <w:lang w:val="sk-SK"/>
        </w:rPr>
      </w:pPr>
      <w:r w:rsidRPr="004C352D">
        <w:rPr>
          <w:b/>
          <w:bCs/>
          <w:sz w:val="24"/>
          <w:szCs w:val="24"/>
          <w:lang w:val="sk-SK"/>
        </w:rPr>
        <w:t>Celkový počet hygienicky významných individuálnych vodovodov: 3</w:t>
      </w:r>
    </w:p>
    <w:p w:rsidR="0004555C" w:rsidRPr="00AF59F2" w:rsidRDefault="0004555C" w:rsidP="00062487">
      <w:pPr>
        <w:jc w:val="both"/>
        <w:rPr>
          <w:sz w:val="24"/>
          <w:szCs w:val="24"/>
          <w:lang w:val="sk-SK"/>
        </w:rPr>
      </w:pPr>
      <w:r w:rsidRPr="00AF59F2">
        <w:rPr>
          <w:sz w:val="24"/>
          <w:szCs w:val="24"/>
          <w:lang w:val="sk-SK"/>
        </w:rPr>
        <w:t xml:space="preserve">- Vodovod spoločnosti Novofruct SK s.r.o. Nové Zámky (konzervárenský priemysel </w:t>
      </w:r>
      <w:r>
        <w:rPr>
          <w:sz w:val="24"/>
          <w:szCs w:val="24"/>
          <w:lang w:val="sk-SK"/>
        </w:rPr>
        <w:t xml:space="preserve">– </w:t>
      </w:r>
      <w:r w:rsidRPr="00AF59F2">
        <w:rPr>
          <w:sz w:val="24"/>
          <w:szCs w:val="24"/>
          <w:lang w:val="sk-SK"/>
        </w:rPr>
        <w:t>spraco</w:t>
      </w:r>
      <w:r>
        <w:rPr>
          <w:sz w:val="24"/>
          <w:szCs w:val="24"/>
          <w:lang w:val="sk-SK"/>
        </w:rPr>
        <w:t>-</w:t>
      </w:r>
      <w:r w:rsidRPr="00AF59F2">
        <w:rPr>
          <w:sz w:val="24"/>
          <w:szCs w:val="24"/>
          <w:lang w:val="sk-SK"/>
        </w:rPr>
        <w:t>vanie ovocia, zeleniny, mäsa) je napojený na vlastné podzemné zdroje pitnej vody:</w:t>
      </w:r>
    </w:p>
    <w:p w:rsidR="0004555C" w:rsidRPr="00AF59F2" w:rsidRDefault="0004555C" w:rsidP="00062487">
      <w:pPr>
        <w:jc w:val="both"/>
        <w:rPr>
          <w:sz w:val="24"/>
          <w:szCs w:val="24"/>
          <w:lang w:val="sk-SK"/>
        </w:rPr>
      </w:pPr>
      <w:r w:rsidRPr="00AF59F2">
        <w:rPr>
          <w:sz w:val="24"/>
          <w:szCs w:val="24"/>
          <w:lang w:val="sk-SK"/>
        </w:rPr>
        <w:t xml:space="preserve">HgVN-1, hĺbka </w:t>
      </w:r>
      <w:smartTag w:uri="urn:schemas-microsoft-com:office:smarttags" w:element="metricconverter">
        <w:smartTagPr>
          <w:attr w:name="ProductID" w:val="116,0 m"/>
        </w:smartTagPr>
        <w:r w:rsidRPr="00AF59F2">
          <w:rPr>
            <w:sz w:val="24"/>
            <w:szCs w:val="24"/>
            <w:lang w:val="sk-SK"/>
          </w:rPr>
          <w:t>116,0 m</w:t>
        </w:r>
      </w:smartTag>
      <w:r w:rsidRPr="00AF59F2">
        <w:rPr>
          <w:sz w:val="24"/>
          <w:szCs w:val="24"/>
          <w:lang w:val="sk-SK"/>
        </w:rPr>
        <w:t>, odoberateľné množstvo vody 4,00-</w:t>
      </w:r>
      <w:smartTag w:uri="urn:schemas-microsoft-com:office:smarttags" w:element="metricconverter">
        <w:smartTagPr>
          <w:attr w:name="ProductID" w:val="6,00 l"/>
        </w:smartTagPr>
        <w:r w:rsidRPr="00AF59F2">
          <w:rPr>
            <w:sz w:val="24"/>
            <w:szCs w:val="24"/>
            <w:lang w:val="sk-SK"/>
          </w:rPr>
          <w:t>6,00 l</w:t>
        </w:r>
      </w:smartTag>
      <w:r w:rsidRPr="00AF59F2">
        <w:rPr>
          <w:sz w:val="24"/>
          <w:szCs w:val="24"/>
          <w:lang w:val="sk-SK"/>
        </w:rPr>
        <w:t>.s</w:t>
      </w:r>
      <w:r w:rsidRPr="00AF59F2">
        <w:rPr>
          <w:sz w:val="24"/>
          <w:szCs w:val="24"/>
          <w:vertAlign w:val="superscript"/>
          <w:lang w:val="sk-SK"/>
        </w:rPr>
        <w:t>-1</w:t>
      </w:r>
    </w:p>
    <w:p w:rsidR="0004555C" w:rsidRPr="00AF59F2" w:rsidRDefault="0004555C" w:rsidP="00062487">
      <w:pPr>
        <w:jc w:val="both"/>
        <w:rPr>
          <w:sz w:val="24"/>
          <w:szCs w:val="24"/>
          <w:lang w:val="sk-SK"/>
        </w:rPr>
      </w:pPr>
      <w:r w:rsidRPr="00AF59F2">
        <w:rPr>
          <w:sz w:val="24"/>
          <w:szCs w:val="24"/>
          <w:lang w:val="sk-SK"/>
        </w:rPr>
        <w:t xml:space="preserve">HMVZ-1, hĺbka </w:t>
      </w:r>
      <w:smartTag w:uri="urn:schemas-microsoft-com:office:smarttags" w:element="metricconverter">
        <w:smartTagPr>
          <w:attr w:name="ProductID" w:val="120,0 m"/>
        </w:smartTagPr>
        <w:r w:rsidRPr="00AF59F2">
          <w:rPr>
            <w:sz w:val="24"/>
            <w:szCs w:val="24"/>
            <w:lang w:val="sk-SK"/>
          </w:rPr>
          <w:t>120,0 m</w:t>
        </w:r>
      </w:smartTag>
      <w:r w:rsidRPr="00AF59F2">
        <w:rPr>
          <w:sz w:val="24"/>
          <w:szCs w:val="24"/>
          <w:lang w:val="sk-SK"/>
        </w:rPr>
        <w:t xml:space="preserve">, odoberateľné množstvo vody </w:t>
      </w:r>
      <w:smartTag w:uri="urn:schemas-microsoft-com:office:smarttags" w:element="metricconverter">
        <w:smartTagPr>
          <w:attr w:name="ProductID" w:val="7,00 l"/>
        </w:smartTagPr>
        <w:r w:rsidRPr="00AF59F2">
          <w:rPr>
            <w:sz w:val="24"/>
            <w:szCs w:val="24"/>
            <w:lang w:val="sk-SK"/>
          </w:rPr>
          <w:t>7,00 l</w:t>
        </w:r>
      </w:smartTag>
      <w:r w:rsidRPr="00AF59F2">
        <w:rPr>
          <w:sz w:val="24"/>
          <w:szCs w:val="24"/>
          <w:lang w:val="sk-SK"/>
        </w:rPr>
        <w:t>.s</w:t>
      </w:r>
      <w:r w:rsidRPr="00AF59F2">
        <w:rPr>
          <w:sz w:val="24"/>
          <w:szCs w:val="24"/>
          <w:vertAlign w:val="superscript"/>
          <w:lang w:val="sk-SK"/>
        </w:rPr>
        <w:t>-1</w:t>
      </w:r>
    </w:p>
    <w:p w:rsidR="0004555C" w:rsidRPr="00AF59F2" w:rsidRDefault="0004555C" w:rsidP="00062487">
      <w:pPr>
        <w:jc w:val="both"/>
        <w:rPr>
          <w:sz w:val="24"/>
          <w:szCs w:val="24"/>
          <w:lang w:val="sk-SK"/>
        </w:rPr>
      </w:pPr>
      <w:r w:rsidRPr="00AF59F2">
        <w:rPr>
          <w:sz w:val="24"/>
          <w:szCs w:val="24"/>
          <w:lang w:val="sk-SK"/>
        </w:rPr>
        <w:t>Okrem uvedenej spoločnosti na tento vodovod sú napojené aj niektoré iné spoločnosti – napr.Waloon s.r.o., DELTA NZ TRANS spol. s .r.o.,  A.M.I. spol. s r.o., Koppert s.r.o., Motory International s.r.o. Prevádzky týchto spoločností sa nachádzajú v blízkosti areálu Novofruct SK s.r.o. Nové Zámky (Priemyselný areál na Komárňanskej ceste Nové Zámky).</w:t>
      </w:r>
    </w:p>
    <w:p w:rsidR="0004555C" w:rsidRPr="00AF59F2" w:rsidRDefault="0004555C" w:rsidP="00062487">
      <w:pPr>
        <w:keepNext/>
        <w:jc w:val="both"/>
        <w:outlineLvl w:val="3"/>
        <w:rPr>
          <w:snapToGrid w:val="0"/>
          <w:sz w:val="24"/>
          <w:szCs w:val="24"/>
          <w:lang w:val="sk-SK" w:eastAsia="cs-CZ"/>
        </w:rPr>
      </w:pPr>
      <w:r w:rsidRPr="00AF59F2">
        <w:rPr>
          <w:snapToGrid w:val="0"/>
          <w:sz w:val="24"/>
          <w:szCs w:val="24"/>
          <w:lang w:val="sk-SK" w:eastAsia="cs-CZ"/>
        </w:rPr>
        <w:t>V roku 201</w:t>
      </w:r>
      <w:r>
        <w:rPr>
          <w:snapToGrid w:val="0"/>
          <w:sz w:val="24"/>
          <w:szCs w:val="24"/>
          <w:lang w:val="sk-SK" w:eastAsia="cs-CZ"/>
        </w:rPr>
        <w:t>8</w:t>
      </w:r>
      <w:r w:rsidRPr="00AF59F2">
        <w:rPr>
          <w:snapToGrid w:val="0"/>
          <w:sz w:val="24"/>
          <w:szCs w:val="24"/>
          <w:lang w:val="sk-SK" w:eastAsia="cs-CZ"/>
        </w:rPr>
        <w:t xml:space="preserve"> bola odobratá l vzorka z každého vodného zdroja a</w:t>
      </w:r>
      <w:r>
        <w:rPr>
          <w:snapToGrid w:val="0"/>
          <w:sz w:val="24"/>
          <w:szCs w:val="24"/>
          <w:lang w:val="sk-SK" w:eastAsia="cs-CZ"/>
        </w:rPr>
        <w:t xml:space="preserve"> dve </w:t>
      </w:r>
      <w:r w:rsidRPr="00AF59F2">
        <w:rPr>
          <w:snapToGrid w:val="0"/>
          <w:sz w:val="24"/>
          <w:szCs w:val="24"/>
          <w:lang w:val="sk-SK" w:eastAsia="cs-CZ"/>
        </w:rPr>
        <w:t>vzork</w:t>
      </w:r>
      <w:r>
        <w:rPr>
          <w:snapToGrid w:val="0"/>
          <w:sz w:val="24"/>
          <w:szCs w:val="24"/>
          <w:lang w:val="sk-SK" w:eastAsia="cs-CZ"/>
        </w:rPr>
        <w:t>y</w:t>
      </w:r>
      <w:r w:rsidRPr="00AF59F2">
        <w:rPr>
          <w:snapToGrid w:val="0"/>
          <w:sz w:val="24"/>
          <w:szCs w:val="24"/>
          <w:lang w:val="sk-SK" w:eastAsia="cs-CZ"/>
        </w:rPr>
        <w:t xml:space="preserve"> z výrobných priestorov spoločnosti Novofruct SK s.r.o. Nové Zámky (</w:t>
      </w:r>
      <w:r>
        <w:rPr>
          <w:snapToGrid w:val="0"/>
          <w:sz w:val="24"/>
          <w:szCs w:val="24"/>
          <w:lang w:val="sk-SK" w:eastAsia="cs-CZ"/>
        </w:rPr>
        <w:t>mäsovýroba-varňa</w:t>
      </w:r>
      <w:r w:rsidRPr="00AF59F2">
        <w:rPr>
          <w:snapToGrid w:val="0"/>
          <w:sz w:val="24"/>
          <w:szCs w:val="24"/>
          <w:lang w:val="sk-SK" w:eastAsia="cs-CZ"/>
        </w:rPr>
        <w:t>)</w:t>
      </w:r>
      <w:r>
        <w:rPr>
          <w:snapToGrid w:val="0"/>
          <w:sz w:val="24"/>
          <w:szCs w:val="24"/>
          <w:lang w:val="sk-SK" w:eastAsia="cs-CZ"/>
        </w:rPr>
        <w:t xml:space="preserve"> - v</w:t>
      </w:r>
      <w:r w:rsidRPr="00AF59F2">
        <w:rPr>
          <w:snapToGrid w:val="0"/>
          <w:sz w:val="24"/>
          <w:szCs w:val="24"/>
          <w:lang w:val="sk-SK" w:eastAsia="cs-CZ"/>
        </w:rPr>
        <w:t>yšetrené vzorky vody vyhovovali požiadavkám citovan</w:t>
      </w:r>
      <w:r>
        <w:rPr>
          <w:snapToGrid w:val="0"/>
          <w:sz w:val="24"/>
          <w:szCs w:val="24"/>
          <w:lang w:val="sk-SK" w:eastAsia="cs-CZ"/>
        </w:rPr>
        <w:t xml:space="preserve">ej </w:t>
      </w:r>
      <w:r w:rsidRPr="00CE2C4A">
        <w:rPr>
          <w:sz w:val="24"/>
          <w:szCs w:val="24"/>
          <w:lang w:val="sk-SK"/>
        </w:rPr>
        <w:t>vyhlášk</w:t>
      </w:r>
      <w:r>
        <w:rPr>
          <w:sz w:val="24"/>
          <w:szCs w:val="24"/>
          <w:lang w:val="sk-SK"/>
        </w:rPr>
        <w:t>y</w:t>
      </w:r>
      <w:r w:rsidRPr="00CE2C4A">
        <w:rPr>
          <w:sz w:val="24"/>
          <w:szCs w:val="24"/>
          <w:lang w:val="sk-SK"/>
        </w:rPr>
        <w:t xml:space="preserve"> Ministerstva zdravotníctva SR č.247/2017 Z.z</w:t>
      </w:r>
      <w:r w:rsidRPr="00AF59F2">
        <w:rPr>
          <w:snapToGrid w:val="0"/>
          <w:sz w:val="24"/>
          <w:szCs w:val="24"/>
          <w:lang w:val="sk-SK" w:eastAsia="cs-CZ"/>
        </w:rPr>
        <w:t>.</w:t>
      </w:r>
      <w:r>
        <w:rPr>
          <w:snapToGrid w:val="0"/>
          <w:sz w:val="24"/>
          <w:szCs w:val="24"/>
          <w:lang w:val="sk-SK" w:eastAsia="cs-CZ"/>
        </w:rPr>
        <w:t>.</w:t>
      </w:r>
    </w:p>
    <w:p w:rsidR="0004555C" w:rsidRPr="00AF59F2" w:rsidRDefault="0004555C" w:rsidP="00062487">
      <w:pPr>
        <w:keepNext/>
        <w:jc w:val="both"/>
        <w:outlineLvl w:val="3"/>
        <w:rPr>
          <w:snapToGrid w:val="0"/>
          <w:sz w:val="24"/>
          <w:szCs w:val="24"/>
          <w:lang w:val="sk-SK" w:eastAsia="cs-CZ"/>
        </w:rPr>
      </w:pPr>
      <w:r w:rsidRPr="00AF59F2">
        <w:rPr>
          <w:snapToGrid w:val="0"/>
          <w:sz w:val="24"/>
          <w:szCs w:val="24"/>
          <w:lang w:val="sk-SK" w:eastAsia="cs-CZ"/>
        </w:rPr>
        <w:t xml:space="preserve">- V roku 2013 bol vybudovaný vodný zdroj, ktorý slúži na zásobovanie Obytnej zóny Kalvín v obci Rastislavice (vrt HRK-1, parc.č.5105/1 hĺbky </w:t>
      </w:r>
      <w:smartTag w:uri="urn:schemas-microsoft-com:office:smarttags" w:element="metricconverter">
        <w:smartTagPr>
          <w:attr w:name="ProductID" w:val="200 m"/>
        </w:smartTagPr>
        <w:r w:rsidRPr="00AF59F2">
          <w:rPr>
            <w:snapToGrid w:val="0"/>
            <w:sz w:val="24"/>
            <w:szCs w:val="24"/>
            <w:lang w:val="sk-SK" w:eastAsia="cs-CZ"/>
          </w:rPr>
          <w:t>200 m</w:t>
        </w:r>
      </w:smartTag>
      <w:r w:rsidRPr="00AF59F2">
        <w:rPr>
          <w:snapToGrid w:val="0"/>
          <w:sz w:val="24"/>
          <w:szCs w:val="24"/>
          <w:lang w:val="sk-SK" w:eastAsia="cs-CZ"/>
        </w:rPr>
        <w:t xml:space="preserve">). </w:t>
      </w:r>
      <w:r>
        <w:rPr>
          <w:snapToGrid w:val="0"/>
          <w:sz w:val="24"/>
          <w:szCs w:val="24"/>
          <w:lang w:val="sk-SK" w:eastAsia="cs-CZ"/>
        </w:rPr>
        <w:t>K</w:t>
      </w:r>
      <w:r w:rsidRPr="00AF59F2">
        <w:rPr>
          <w:sz w:val="24"/>
          <w:szCs w:val="24"/>
          <w:lang w:val="sk-SK"/>
        </w:rPr>
        <w:t>valit</w:t>
      </w:r>
      <w:r>
        <w:rPr>
          <w:sz w:val="24"/>
          <w:szCs w:val="24"/>
          <w:lang w:val="sk-SK"/>
        </w:rPr>
        <w:t>a</w:t>
      </w:r>
      <w:r w:rsidRPr="00AF59F2">
        <w:rPr>
          <w:sz w:val="24"/>
          <w:szCs w:val="24"/>
          <w:lang w:val="sk-SK"/>
        </w:rPr>
        <w:t xml:space="preserve"> vody je sledovaná </w:t>
      </w:r>
      <w:r>
        <w:rPr>
          <w:sz w:val="24"/>
          <w:szCs w:val="24"/>
          <w:lang w:val="sk-SK"/>
        </w:rPr>
        <w:t xml:space="preserve">prevádzkovateľom vodného zdroja a </w:t>
      </w:r>
      <w:r w:rsidRPr="00AF59F2">
        <w:rPr>
          <w:sz w:val="24"/>
          <w:szCs w:val="24"/>
          <w:lang w:val="sk-SK"/>
        </w:rPr>
        <w:t xml:space="preserve">v rámci monitoringu. </w:t>
      </w:r>
      <w:r>
        <w:rPr>
          <w:sz w:val="24"/>
          <w:szCs w:val="24"/>
          <w:lang w:val="sk-SK"/>
        </w:rPr>
        <w:t xml:space="preserve">V roku 2018 boli z vodovodu obytnej zóny odobraté 2 vzorky na základe objednávky investora a 1 vzorka v rámci monitoringu –vyšetrené vzorky </w:t>
      </w:r>
      <w:r w:rsidRPr="00AF59F2">
        <w:rPr>
          <w:snapToGrid w:val="0"/>
          <w:sz w:val="24"/>
          <w:szCs w:val="24"/>
          <w:lang w:val="sk-SK" w:eastAsia="cs-CZ"/>
        </w:rPr>
        <w:t>vyhovovali požiadavkám citovan</w:t>
      </w:r>
      <w:r>
        <w:rPr>
          <w:snapToGrid w:val="0"/>
          <w:sz w:val="24"/>
          <w:szCs w:val="24"/>
          <w:lang w:val="sk-SK" w:eastAsia="cs-CZ"/>
        </w:rPr>
        <w:t xml:space="preserve">ej </w:t>
      </w:r>
      <w:r w:rsidRPr="00CE2C4A">
        <w:rPr>
          <w:sz w:val="24"/>
          <w:szCs w:val="24"/>
          <w:lang w:val="sk-SK"/>
        </w:rPr>
        <w:t>vyhlášk</w:t>
      </w:r>
      <w:r>
        <w:rPr>
          <w:sz w:val="24"/>
          <w:szCs w:val="24"/>
          <w:lang w:val="sk-SK"/>
        </w:rPr>
        <w:t>y</w:t>
      </w:r>
      <w:r w:rsidRPr="00CE2C4A">
        <w:rPr>
          <w:sz w:val="24"/>
          <w:szCs w:val="24"/>
          <w:lang w:val="sk-SK"/>
        </w:rPr>
        <w:t xml:space="preserve"> Ministerstva zdravotníctva SR č.247/2017 Z.z</w:t>
      </w:r>
      <w:r w:rsidRPr="00AF59F2">
        <w:rPr>
          <w:snapToGrid w:val="0"/>
          <w:sz w:val="24"/>
          <w:szCs w:val="24"/>
          <w:lang w:val="sk-SK" w:eastAsia="cs-CZ"/>
        </w:rPr>
        <w:t>.</w:t>
      </w:r>
      <w:r>
        <w:rPr>
          <w:snapToGrid w:val="0"/>
          <w:sz w:val="24"/>
          <w:szCs w:val="24"/>
          <w:lang w:val="sk-SK" w:eastAsia="cs-CZ"/>
        </w:rPr>
        <w:t>.</w:t>
      </w:r>
    </w:p>
    <w:p w:rsidR="0004555C" w:rsidRPr="00AF59F2" w:rsidRDefault="0004555C" w:rsidP="00062487">
      <w:pPr>
        <w:jc w:val="both"/>
        <w:rPr>
          <w:sz w:val="24"/>
          <w:szCs w:val="24"/>
          <w:lang w:val="sk-SK"/>
        </w:rPr>
      </w:pPr>
      <w:r w:rsidRPr="00AF59F2">
        <w:rPr>
          <w:sz w:val="24"/>
          <w:szCs w:val="24"/>
          <w:lang w:val="sk-SK"/>
        </w:rPr>
        <w:t>- DSS Dunaj Chľaba Kováčov má vlastný vodný zdroj, kvalit</w:t>
      </w:r>
      <w:r>
        <w:rPr>
          <w:sz w:val="24"/>
          <w:szCs w:val="24"/>
          <w:lang w:val="sk-SK"/>
        </w:rPr>
        <w:t>a</w:t>
      </w:r>
      <w:r w:rsidRPr="00AF59F2">
        <w:rPr>
          <w:sz w:val="24"/>
          <w:szCs w:val="24"/>
          <w:lang w:val="sk-SK"/>
        </w:rPr>
        <w:t xml:space="preserve"> vody je sledovaná v rámci monitoringu</w:t>
      </w:r>
      <w:r>
        <w:rPr>
          <w:sz w:val="24"/>
          <w:szCs w:val="24"/>
          <w:lang w:val="sk-SK"/>
        </w:rPr>
        <w:t>.</w:t>
      </w:r>
      <w:r w:rsidRPr="00836CD0">
        <w:rPr>
          <w:sz w:val="24"/>
          <w:szCs w:val="24"/>
          <w:lang w:val="sk-SK"/>
        </w:rPr>
        <w:t xml:space="preserve"> </w:t>
      </w:r>
      <w:r>
        <w:rPr>
          <w:sz w:val="24"/>
          <w:szCs w:val="24"/>
          <w:lang w:val="sk-SK"/>
        </w:rPr>
        <w:t>(v roku 2018 bola vyšetrená 1 vzorka pitnej vody z uvedenej prevádzky)</w:t>
      </w:r>
      <w:r w:rsidRPr="00AF59F2">
        <w:rPr>
          <w:sz w:val="24"/>
          <w:szCs w:val="24"/>
          <w:lang w:val="sk-SK"/>
        </w:rPr>
        <w:t xml:space="preserve">. </w:t>
      </w:r>
      <w:r>
        <w:rPr>
          <w:sz w:val="24"/>
          <w:szCs w:val="24"/>
          <w:lang w:val="sk-SK"/>
        </w:rPr>
        <w:t xml:space="preserve"> </w:t>
      </w:r>
      <w:r w:rsidRPr="00AF59F2">
        <w:rPr>
          <w:sz w:val="24"/>
          <w:szCs w:val="24"/>
          <w:lang w:val="sk-SK"/>
        </w:rPr>
        <w:t xml:space="preserve"> </w:t>
      </w:r>
    </w:p>
    <w:p w:rsidR="0004555C" w:rsidRPr="006E2608" w:rsidRDefault="0004555C" w:rsidP="00062487">
      <w:pPr>
        <w:jc w:val="both"/>
        <w:rPr>
          <w:b/>
          <w:bCs/>
          <w:sz w:val="24"/>
          <w:szCs w:val="24"/>
          <w:lang w:val="sk-SK"/>
        </w:rPr>
      </w:pPr>
      <w:r>
        <w:rPr>
          <w:sz w:val="24"/>
          <w:szCs w:val="24"/>
          <w:lang w:val="sk-SK"/>
        </w:rPr>
        <w:t>Vlastný vodný zdroj má aj Baliareň čajov a bylín Rastislavice-Kalvín</w:t>
      </w:r>
      <w:r w:rsidRPr="00AF59F2">
        <w:rPr>
          <w:sz w:val="24"/>
          <w:szCs w:val="24"/>
          <w:lang w:val="sk-SK"/>
        </w:rPr>
        <w:t>, kvalit</w:t>
      </w:r>
      <w:r>
        <w:rPr>
          <w:sz w:val="24"/>
          <w:szCs w:val="24"/>
          <w:lang w:val="sk-SK"/>
        </w:rPr>
        <w:t>a</w:t>
      </w:r>
      <w:r w:rsidRPr="00AF59F2">
        <w:rPr>
          <w:sz w:val="24"/>
          <w:szCs w:val="24"/>
          <w:lang w:val="sk-SK"/>
        </w:rPr>
        <w:t xml:space="preserve"> vody je sledovaná v rámci monitoringu</w:t>
      </w:r>
      <w:r>
        <w:rPr>
          <w:sz w:val="24"/>
          <w:szCs w:val="24"/>
          <w:lang w:val="sk-SK"/>
        </w:rPr>
        <w:t xml:space="preserve"> (v roku 2018 bola vyšetrená 1 vzorka pitnej vody z uvedenej prevádzky)</w:t>
      </w:r>
      <w:r w:rsidRPr="00AF59F2">
        <w:rPr>
          <w:sz w:val="24"/>
          <w:szCs w:val="24"/>
          <w:lang w:val="sk-SK"/>
        </w:rPr>
        <w:t xml:space="preserve">. </w:t>
      </w:r>
    </w:p>
    <w:p w:rsidR="0004555C" w:rsidRPr="004C352D" w:rsidRDefault="0004555C" w:rsidP="00062487">
      <w:pPr>
        <w:jc w:val="both"/>
        <w:rPr>
          <w:b/>
          <w:bCs/>
          <w:sz w:val="24"/>
          <w:szCs w:val="24"/>
          <w:lang w:val="sk-SK"/>
        </w:rPr>
      </w:pPr>
      <w:r w:rsidRPr="004C352D">
        <w:rPr>
          <w:b/>
          <w:bCs/>
          <w:sz w:val="24"/>
          <w:szCs w:val="24"/>
          <w:lang w:val="sk-SK"/>
        </w:rPr>
        <w:t xml:space="preserve">Verejné studne, ktoré by slúžili na hromadné zásobovanie obyvateľstva pitnou vodou na území okresu Nové Zámky neevidujeme. </w:t>
      </w:r>
    </w:p>
    <w:p w:rsidR="0004555C" w:rsidRPr="00AF59F2" w:rsidRDefault="0004555C" w:rsidP="00062487">
      <w:pPr>
        <w:jc w:val="both"/>
        <w:rPr>
          <w:sz w:val="24"/>
          <w:szCs w:val="24"/>
          <w:lang w:val="sk-SK"/>
        </w:rPr>
      </w:pPr>
      <w:r w:rsidRPr="00AF59F2">
        <w:rPr>
          <w:sz w:val="24"/>
          <w:szCs w:val="24"/>
          <w:lang w:val="sk-SK"/>
        </w:rPr>
        <w:t>V okrese Nové Zámky sme v roku 201</w:t>
      </w:r>
      <w:r>
        <w:rPr>
          <w:sz w:val="24"/>
          <w:szCs w:val="24"/>
          <w:lang w:val="sk-SK"/>
        </w:rPr>
        <w:t>8</w:t>
      </w:r>
      <w:r w:rsidRPr="00AF59F2">
        <w:rPr>
          <w:sz w:val="24"/>
          <w:szCs w:val="24"/>
          <w:lang w:val="sk-SK"/>
        </w:rPr>
        <w:t xml:space="preserve"> </w:t>
      </w:r>
      <w:r>
        <w:rPr>
          <w:sz w:val="24"/>
          <w:szCs w:val="24"/>
          <w:lang w:val="sk-SK"/>
        </w:rPr>
        <w:t>orientačne sledovali kvalitu vody v 11-tich</w:t>
      </w:r>
      <w:r w:rsidRPr="00AF59F2">
        <w:rPr>
          <w:sz w:val="24"/>
          <w:szCs w:val="24"/>
          <w:lang w:val="sk-SK"/>
        </w:rPr>
        <w:t xml:space="preserve"> artézskych  studn</w:t>
      </w:r>
      <w:r>
        <w:rPr>
          <w:sz w:val="24"/>
          <w:szCs w:val="24"/>
          <w:lang w:val="sk-SK"/>
        </w:rPr>
        <w:t xml:space="preserve">iach </w:t>
      </w:r>
      <w:r w:rsidRPr="00AF59F2">
        <w:rPr>
          <w:sz w:val="24"/>
          <w:szCs w:val="24"/>
          <w:lang w:val="sk-SK"/>
        </w:rPr>
        <w:t>v </w:t>
      </w:r>
      <w:r>
        <w:rPr>
          <w:sz w:val="24"/>
          <w:szCs w:val="24"/>
          <w:lang w:val="sk-SK"/>
        </w:rPr>
        <w:t>7</w:t>
      </w:r>
      <w:r w:rsidRPr="00AF59F2">
        <w:rPr>
          <w:sz w:val="24"/>
          <w:szCs w:val="24"/>
          <w:lang w:val="sk-SK"/>
        </w:rPr>
        <w:t>-</w:t>
      </w:r>
      <w:r>
        <w:rPr>
          <w:sz w:val="24"/>
          <w:szCs w:val="24"/>
          <w:lang w:val="sk-SK"/>
        </w:rPr>
        <w:t>d</w:t>
      </w:r>
      <w:r w:rsidRPr="00AF59F2">
        <w:rPr>
          <w:sz w:val="24"/>
          <w:szCs w:val="24"/>
          <w:lang w:val="sk-SK"/>
        </w:rPr>
        <w:t xml:space="preserve">mich sídelných útvaroch (Nové Zámky, Šurany, </w:t>
      </w:r>
      <w:r>
        <w:rPr>
          <w:sz w:val="24"/>
          <w:szCs w:val="24"/>
          <w:lang w:val="sk-SK"/>
        </w:rPr>
        <w:t xml:space="preserve">Černík, </w:t>
      </w:r>
      <w:r w:rsidRPr="00AF59F2">
        <w:rPr>
          <w:sz w:val="24"/>
          <w:szCs w:val="24"/>
          <w:lang w:val="sk-SK"/>
        </w:rPr>
        <w:t>Palárikovo, Tvrdošovce, Jatov, Semerovo</w:t>
      </w:r>
      <w:r>
        <w:rPr>
          <w:sz w:val="24"/>
          <w:szCs w:val="24"/>
          <w:lang w:val="sk-SK"/>
        </w:rPr>
        <w:t>).</w:t>
      </w:r>
      <w:r w:rsidRPr="00AF59F2">
        <w:rPr>
          <w:sz w:val="24"/>
          <w:szCs w:val="24"/>
          <w:lang w:val="sk-SK"/>
        </w:rPr>
        <w:t xml:space="preserve"> Tieto obce majú vybudovaný verejný vodovod a artézske studne slúžia ako doplnkov</w:t>
      </w:r>
      <w:r>
        <w:rPr>
          <w:sz w:val="24"/>
          <w:szCs w:val="24"/>
          <w:lang w:val="sk-SK"/>
        </w:rPr>
        <w:t xml:space="preserve">é </w:t>
      </w:r>
      <w:r w:rsidRPr="00AF59F2">
        <w:rPr>
          <w:sz w:val="24"/>
          <w:szCs w:val="24"/>
          <w:lang w:val="sk-SK"/>
        </w:rPr>
        <w:t>zdroj</w:t>
      </w:r>
      <w:r>
        <w:rPr>
          <w:sz w:val="24"/>
          <w:szCs w:val="24"/>
          <w:lang w:val="sk-SK"/>
        </w:rPr>
        <w:t>e</w:t>
      </w:r>
      <w:r w:rsidRPr="00AF59F2">
        <w:rPr>
          <w:sz w:val="24"/>
          <w:szCs w:val="24"/>
          <w:lang w:val="sk-SK"/>
        </w:rPr>
        <w:t xml:space="preserve"> pitnej vody</w:t>
      </w:r>
      <w:r>
        <w:rPr>
          <w:sz w:val="24"/>
          <w:szCs w:val="24"/>
          <w:lang w:val="sk-SK"/>
        </w:rPr>
        <w:t>,</w:t>
      </w:r>
      <w:r w:rsidRPr="00AF59F2">
        <w:rPr>
          <w:sz w:val="24"/>
          <w:szCs w:val="24"/>
          <w:lang w:val="sk-SK"/>
        </w:rPr>
        <w:t xml:space="preserve"> založen</w:t>
      </w:r>
      <w:r>
        <w:rPr>
          <w:sz w:val="24"/>
          <w:szCs w:val="24"/>
          <w:lang w:val="sk-SK"/>
        </w:rPr>
        <w:t>é</w:t>
      </w:r>
      <w:r w:rsidRPr="00AF59F2">
        <w:rPr>
          <w:sz w:val="24"/>
          <w:szCs w:val="24"/>
          <w:lang w:val="sk-SK"/>
        </w:rPr>
        <w:t xml:space="preserve"> na desiatky rokov trvajúcej tradície resp. ako drobné prvky architektúry.  Jedna artézska studňa v meste Nové Zámky nie je v prevádzke vôbec (Andovská ul.), </w:t>
      </w:r>
      <w:r>
        <w:rPr>
          <w:sz w:val="24"/>
          <w:szCs w:val="24"/>
          <w:lang w:val="sk-SK"/>
        </w:rPr>
        <w:t xml:space="preserve">dve </w:t>
      </w:r>
      <w:r w:rsidRPr="00AF59F2">
        <w:rPr>
          <w:sz w:val="24"/>
          <w:szCs w:val="24"/>
          <w:lang w:val="sk-SK"/>
        </w:rPr>
        <w:t>bol</w:t>
      </w:r>
      <w:r>
        <w:rPr>
          <w:sz w:val="24"/>
          <w:szCs w:val="24"/>
          <w:lang w:val="sk-SK"/>
        </w:rPr>
        <w:t>i</w:t>
      </w:r>
      <w:r w:rsidRPr="00AF59F2">
        <w:rPr>
          <w:sz w:val="24"/>
          <w:szCs w:val="24"/>
          <w:lang w:val="sk-SK"/>
        </w:rPr>
        <w:t xml:space="preserve"> v nepravidelnej prevádzke (artézsk</w:t>
      </w:r>
      <w:r>
        <w:rPr>
          <w:sz w:val="24"/>
          <w:szCs w:val="24"/>
          <w:lang w:val="sk-SK"/>
        </w:rPr>
        <w:t>e</w:t>
      </w:r>
      <w:r w:rsidRPr="00AF59F2">
        <w:rPr>
          <w:sz w:val="24"/>
          <w:szCs w:val="24"/>
          <w:lang w:val="sk-SK"/>
        </w:rPr>
        <w:t xml:space="preserve"> stud</w:t>
      </w:r>
      <w:r>
        <w:rPr>
          <w:sz w:val="24"/>
          <w:szCs w:val="24"/>
          <w:lang w:val="sk-SK"/>
        </w:rPr>
        <w:t xml:space="preserve">ne </w:t>
      </w:r>
      <w:r w:rsidRPr="00AF59F2">
        <w:rPr>
          <w:sz w:val="24"/>
          <w:szCs w:val="24"/>
          <w:lang w:val="sk-SK"/>
        </w:rPr>
        <w:t>na Ul.M.R.Štefánika</w:t>
      </w:r>
      <w:r>
        <w:rPr>
          <w:sz w:val="24"/>
          <w:szCs w:val="24"/>
          <w:lang w:val="sk-SK"/>
        </w:rPr>
        <w:t xml:space="preserve"> a Tajovského ul.</w:t>
      </w:r>
      <w:r w:rsidRPr="00AF59F2">
        <w:rPr>
          <w:sz w:val="24"/>
          <w:szCs w:val="24"/>
          <w:lang w:val="sk-SK"/>
        </w:rPr>
        <w:t>)</w:t>
      </w:r>
      <w:r>
        <w:rPr>
          <w:sz w:val="24"/>
          <w:szCs w:val="24"/>
          <w:lang w:val="sk-SK"/>
        </w:rPr>
        <w:t>, nebolo možné z nich odobrať vzorku vody na vyšetrenie</w:t>
      </w:r>
      <w:r w:rsidRPr="00AF59F2">
        <w:rPr>
          <w:sz w:val="24"/>
          <w:szCs w:val="24"/>
          <w:lang w:val="sk-SK"/>
        </w:rPr>
        <w:t xml:space="preserve">. </w:t>
      </w:r>
    </w:p>
    <w:p w:rsidR="0004555C" w:rsidRPr="00AF59F2" w:rsidRDefault="0004555C" w:rsidP="00062487">
      <w:pPr>
        <w:jc w:val="both"/>
        <w:rPr>
          <w:sz w:val="24"/>
          <w:szCs w:val="24"/>
          <w:lang w:val="sk-SK"/>
        </w:rPr>
      </w:pPr>
      <w:r w:rsidRPr="00AF59F2">
        <w:rPr>
          <w:sz w:val="24"/>
          <w:szCs w:val="24"/>
          <w:lang w:val="sk-SK"/>
        </w:rPr>
        <w:t>Uvedené artézske studne nie je možné považovať za verejné studne z týchto dôvodov:</w:t>
      </w:r>
    </w:p>
    <w:p w:rsidR="0004555C" w:rsidRPr="00AF59F2" w:rsidRDefault="0004555C" w:rsidP="00062487">
      <w:pPr>
        <w:jc w:val="both"/>
        <w:rPr>
          <w:sz w:val="24"/>
          <w:szCs w:val="24"/>
          <w:lang w:val="sk-SK"/>
        </w:rPr>
      </w:pPr>
      <w:r w:rsidRPr="00AF59F2">
        <w:rPr>
          <w:sz w:val="24"/>
          <w:szCs w:val="24"/>
          <w:lang w:val="sk-SK"/>
        </w:rPr>
        <w:t>- boli vybudované v minulosti podľa vtedy platných technických požiadaviek</w:t>
      </w:r>
    </w:p>
    <w:p w:rsidR="0004555C" w:rsidRPr="00AF59F2" w:rsidRDefault="0004555C" w:rsidP="00062487">
      <w:pPr>
        <w:jc w:val="both"/>
        <w:rPr>
          <w:sz w:val="24"/>
          <w:szCs w:val="24"/>
          <w:lang w:val="sk-SK"/>
        </w:rPr>
      </w:pPr>
      <w:r w:rsidRPr="00AF59F2">
        <w:rPr>
          <w:sz w:val="24"/>
          <w:szCs w:val="24"/>
          <w:lang w:val="sk-SK"/>
        </w:rPr>
        <w:t>- sú nevhodne umiestnené (v telesách chodníkov), nie je možné vytýčenie ani minimálneho pás</w:t>
      </w:r>
      <w:r>
        <w:rPr>
          <w:sz w:val="24"/>
          <w:szCs w:val="24"/>
          <w:lang w:val="sk-SK"/>
        </w:rPr>
        <w:t>-</w:t>
      </w:r>
      <w:r w:rsidRPr="00AF59F2">
        <w:rPr>
          <w:sz w:val="24"/>
          <w:szCs w:val="24"/>
          <w:lang w:val="sk-SK"/>
        </w:rPr>
        <w:t>ma ochrany</w:t>
      </w:r>
    </w:p>
    <w:p w:rsidR="0004555C" w:rsidRPr="00AF59F2" w:rsidRDefault="0004555C" w:rsidP="00062487">
      <w:pPr>
        <w:jc w:val="both"/>
        <w:rPr>
          <w:sz w:val="24"/>
          <w:szCs w:val="24"/>
          <w:lang w:val="sk-SK"/>
        </w:rPr>
      </w:pPr>
      <w:r w:rsidRPr="00AF59F2">
        <w:rPr>
          <w:sz w:val="24"/>
          <w:szCs w:val="24"/>
          <w:lang w:val="sk-SK"/>
        </w:rPr>
        <w:t>- chýbajúce hydrogeologické údaje o vodných zdrojoch.</w:t>
      </w:r>
    </w:p>
    <w:p w:rsidR="0004555C" w:rsidRPr="00187CAF" w:rsidRDefault="0004555C" w:rsidP="00062487">
      <w:pPr>
        <w:jc w:val="both"/>
        <w:rPr>
          <w:b/>
          <w:bCs/>
          <w:sz w:val="24"/>
          <w:szCs w:val="24"/>
          <w:lang w:val="sk-SK"/>
        </w:rPr>
      </w:pPr>
      <w:r w:rsidRPr="00AF59F2">
        <w:rPr>
          <w:sz w:val="24"/>
          <w:szCs w:val="24"/>
          <w:lang w:val="sk-SK"/>
        </w:rPr>
        <w:t xml:space="preserve">Z hľadiska kvality vody, voda v artézskych studniach vo väčšine prípadov nevyhovuje </w:t>
      </w:r>
      <w:r>
        <w:rPr>
          <w:sz w:val="24"/>
          <w:szCs w:val="24"/>
          <w:lang w:val="sk-SK"/>
        </w:rPr>
        <w:t xml:space="preserve">požiadavkám citovanej </w:t>
      </w:r>
      <w:r w:rsidRPr="00895EB8">
        <w:rPr>
          <w:sz w:val="24"/>
          <w:szCs w:val="24"/>
          <w:lang w:val="sk-SK"/>
        </w:rPr>
        <w:t>vyhlášk</w:t>
      </w:r>
      <w:r>
        <w:rPr>
          <w:sz w:val="24"/>
          <w:szCs w:val="24"/>
          <w:lang w:val="sk-SK"/>
        </w:rPr>
        <w:t>y</w:t>
      </w:r>
      <w:r w:rsidRPr="00DA57E0">
        <w:rPr>
          <w:sz w:val="24"/>
          <w:szCs w:val="24"/>
        </w:rPr>
        <w:t xml:space="preserve"> Ministerstva</w:t>
      </w:r>
      <w:r w:rsidRPr="00895EB8">
        <w:rPr>
          <w:sz w:val="24"/>
          <w:szCs w:val="24"/>
          <w:lang w:val="sk-SK"/>
        </w:rPr>
        <w:t xml:space="preserve"> zdravotníctva</w:t>
      </w:r>
      <w:r w:rsidRPr="00DA57E0">
        <w:rPr>
          <w:sz w:val="24"/>
          <w:szCs w:val="24"/>
        </w:rPr>
        <w:t xml:space="preserve"> SR č.247/2017 Z.z.</w:t>
      </w:r>
      <w:r>
        <w:rPr>
          <w:sz w:val="24"/>
          <w:szCs w:val="24"/>
        </w:rPr>
        <w:t xml:space="preserve">. </w:t>
      </w:r>
      <w:r w:rsidRPr="00AF59F2">
        <w:rPr>
          <w:sz w:val="24"/>
          <w:szCs w:val="24"/>
          <w:lang w:val="sk-SK"/>
        </w:rPr>
        <w:t xml:space="preserve">Je používaná na pitie pre jej </w:t>
      </w:r>
      <w:r>
        <w:rPr>
          <w:sz w:val="24"/>
          <w:szCs w:val="24"/>
          <w:lang w:val="sk-SK"/>
        </w:rPr>
        <w:t xml:space="preserve">údajné iné </w:t>
      </w:r>
      <w:r w:rsidRPr="00AF59F2">
        <w:rPr>
          <w:sz w:val="24"/>
          <w:szCs w:val="24"/>
          <w:lang w:val="sk-SK"/>
        </w:rPr>
        <w:t>chuťové vlastnosti</w:t>
      </w:r>
      <w:r>
        <w:rPr>
          <w:sz w:val="24"/>
          <w:szCs w:val="24"/>
          <w:lang w:val="sk-SK"/>
        </w:rPr>
        <w:t>, ako voda vo verejných vodovodoch</w:t>
      </w:r>
      <w:r w:rsidRPr="00AF59F2">
        <w:rPr>
          <w:sz w:val="24"/>
          <w:szCs w:val="24"/>
          <w:lang w:val="sk-SK"/>
        </w:rPr>
        <w:t>. Je však potrebné podotknúť, že iné chuťové vlastnosti tejto vody sú spôsobené iným chemickým zložením vody, ktoré je rozdielne oproti požiadavkám citovanej vyhlášky</w:t>
      </w:r>
      <w:r>
        <w:rPr>
          <w:sz w:val="24"/>
          <w:szCs w:val="24"/>
          <w:lang w:val="sk-SK"/>
        </w:rPr>
        <w:t xml:space="preserve">. Voda z artézskych studní </w:t>
      </w:r>
      <w:r w:rsidRPr="00AF59F2">
        <w:rPr>
          <w:sz w:val="24"/>
          <w:szCs w:val="24"/>
          <w:lang w:val="sk-SK"/>
        </w:rPr>
        <w:t xml:space="preserve">nie je zdravotne zabezpečená (chýba dezinfekčné činidlo). </w:t>
      </w:r>
    </w:p>
    <w:p w:rsidR="0004555C" w:rsidRPr="00AF59F2" w:rsidRDefault="0004555C" w:rsidP="00062487">
      <w:pPr>
        <w:jc w:val="both"/>
        <w:rPr>
          <w:sz w:val="24"/>
          <w:szCs w:val="24"/>
          <w:lang w:val="sk-SK"/>
        </w:rPr>
      </w:pPr>
      <w:r w:rsidRPr="00AF59F2">
        <w:rPr>
          <w:sz w:val="24"/>
          <w:szCs w:val="24"/>
          <w:lang w:val="sk-SK"/>
        </w:rPr>
        <w:t>Výsledky rozborov poukazujú na to, že z celkového počtu sledovaných artézskych studní  v roku 201</w:t>
      </w:r>
      <w:r>
        <w:rPr>
          <w:sz w:val="24"/>
          <w:szCs w:val="24"/>
          <w:lang w:val="sk-SK"/>
        </w:rPr>
        <w:t>8,</w:t>
      </w:r>
      <w:r w:rsidRPr="00AF59F2">
        <w:rPr>
          <w:sz w:val="24"/>
          <w:szCs w:val="24"/>
          <w:lang w:val="sk-SK"/>
        </w:rPr>
        <w:t xml:space="preserve"> len v</w:t>
      </w:r>
      <w:r>
        <w:rPr>
          <w:sz w:val="24"/>
          <w:szCs w:val="24"/>
          <w:lang w:val="sk-SK"/>
        </w:rPr>
        <w:t xml:space="preserve"> štyroch </w:t>
      </w:r>
      <w:r w:rsidRPr="00AF59F2">
        <w:rPr>
          <w:sz w:val="24"/>
          <w:szCs w:val="24"/>
          <w:lang w:val="sk-SK"/>
        </w:rPr>
        <w:t xml:space="preserve">artézskych studniach (Jatov-Kendereš, </w:t>
      </w:r>
      <w:r>
        <w:rPr>
          <w:sz w:val="24"/>
          <w:szCs w:val="24"/>
          <w:lang w:val="sk-SK"/>
        </w:rPr>
        <w:t xml:space="preserve">Jatov-Malý Jatov, </w:t>
      </w:r>
      <w:r w:rsidRPr="00AF59F2">
        <w:rPr>
          <w:sz w:val="24"/>
          <w:szCs w:val="24"/>
          <w:lang w:val="sk-SK"/>
        </w:rPr>
        <w:t>Semerovo</w:t>
      </w:r>
      <w:r>
        <w:rPr>
          <w:sz w:val="24"/>
          <w:szCs w:val="24"/>
          <w:lang w:val="sk-SK"/>
        </w:rPr>
        <w:t>, Tvrdošovce, Horná ul.</w:t>
      </w:r>
      <w:r w:rsidRPr="00AF59F2">
        <w:rPr>
          <w:sz w:val="24"/>
          <w:szCs w:val="24"/>
          <w:lang w:val="sk-SK"/>
        </w:rPr>
        <w:t xml:space="preserve">) </w:t>
      </w:r>
      <w:r>
        <w:rPr>
          <w:sz w:val="24"/>
          <w:szCs w:val="24"/>
          <w:lang w:val="sk-SK"/>
        </w:rPr>
        <w:t xml:space="preserve">voda </w:t>
      </w:r>
      <w:r w:rsidRPr="00AF59F2">
        <w:rPr>
          <w:sz w:val="24"/>
          <w:szCs w:val="24"/>
          <w:lang w:val="sk-SK"/>
        </w:rPr>
        <w:t>vyhovuje požiadavkám citovan</w:t>
      </w:r>
      <w:r>
        <w:rPr>
          <w:sz w:val="24"/>
          <w:szCs w:val="24"/>
          <w:lang w:val="sk-SK"/>
        </w:rPr>
        <w:t xml:space="preserve">ej vyhlášky MZ SR č.247/2017 Z.z. </w:t>
      </w:r>
      <w:r w:rsidRPr="00AF59F2">
        <w:rPr>
          <w:sz w:val="24"/>
          <w:szCs w:val="24"/>
          <w:lang w:val="sk-SK"/>
        </w:rPr>
        <w:t>(</w:t>
      </w:r>
      <w:r>
        <w:rPr>
          <w:sz w:val="24"/>
          <w:szCs w:val="24"/>
          <w:lang w:val="sk-SK"/>
        </w:rPr>
        <w:t xml:space="preserve">v roku 2017 vyhovovala vo dvoch studniach, v roku 2016 vyhovovala v 5 studniach, v roku 2015 vyhovovala voda v 3 studniach, </w:t>
      </w:r>
      <w:r w:rsidRPr="00AF59F2">
        <w:rPr>
          <w:sz w:val="24"/>
          <w:szCs w:val="24"/>
          <w:lang w:val="sk-SK"/>
        </w:rPr>
        <w:t>v roku 2014 vyhovovala voda v 4 studniach).</w:t>
      </w:r>
    </w:p>
    <w:p w:rsidR="0004555C" w:rsidRDefault="0004555C" w:rsidP="00062487">
      <w:pPr>
        <w:jc w:val="both"/>
        <w:rPr>
          <w:sz w:val="24"/>
          <w:szCs w:val="24"/>
          <w:lang w:val="sk-SK"/>
        </w:rPr>
      </w:pPr>
      <w:r>
        <w:rPr>
          <w:sz w:val="24"/>
          <w:szCs w:val="24"/>
          <w:lang w:val="sk-SK"/>
        </w:rPr>
        <w:t>-</w:t>
      </w:r>
      <w:r w:rsidRPr="00AF59F2">
        <w:rPr>
          <w:sz w:val="24"/>
          <w:szCs w:val="24"/>
          <w:lang w:val="sk-SK"/>
        </w:rPr>
        <w:t>Počet odobratých vzoriek z artézskych studní</w:t>
      </w:r>
      <w:r>
        <w:rPr>
          <w:sz w:val="24"/>
          <w:szCs w:val="24"/>
          <w:lang w:val="sk-SK"/>
        </w:rPr>
        <w:t>:</w:t>
      </w:r>
      <w:r w:rsidRPr="00AF59F2">
        <w:rPr>
          <w:sz w:val="24"/>
          <w:szCs w:val="24"/>
          <w:lang w:val="sk-SK"/>
        </w:rPr>
        <w:t xml:space="preserve"> 1</w:t>
      </w:r>
      <w:r>
        <w:rPr>
          <w:sz w:val="24"/>
          <w:szCs w:val="24"/>
          <w:lang w:val="sk-SK"/>
        </w:rPr>
        <w:t>1</w:t>
      </w:r>
    </w:p>
    <w:p w:rsidR="0004555C" w:rsidRDefault="0004555C" w:rsidP="00062487">
      <w:pPr>
        <w:jc w:val="both"/>
        <w:rPr>
          <w:sz w:val="24"/>
          <w:szCs w:val="24"/>
          <w:lang w:val="sk-SK"/>
        </w:rPr>
      </w:pPr>
      <w:r>
        <w:rPr>
          <w:sz w:val="24"/>
          <w:szCs w:val="24"/>
          <w:lang w:val="sk-SK"/>
        </w:rPr>
        <w:t>-P</w:t>
      </w:r>
      <w:r w:rsidRPr="00AF59F2">
        <w:rPr>
          <w:sz w:val="24"/>
          <w:szCs w:val="24"/>
          <w:lang w:val="sk-SK"/>
        </w:rPr>
        <w:t xml:space="preserve">očet vyhovujúcich vzoriek: </w:t>
      </w:r>
      <w:r>
        <w:rPr>
          <w:sz w:val="24"/>
          <w:szCs w:val="24"/>
          <w:lang w:val="sk-SK"/>
        </w:rPr>
        <w:t>4</w:t>
      </w:r>
      <w:r w:rsidRPr="00AF59F2">
        <w:rPr>
          <w:sz w:val="24"/>
          <w:szCs w:val="24"/>
          <w:lang w:val="sk-SK"/>
        </w:rPr>
        <w:t xml:space="preserve">  (</w:t>
      </w:r>
      <w:r>
        <w:rPr>
          <w:sz w:val="24"/>
          <w:szCs w:val="24"/>
          <w:lang w:val="sk-SK"/>
        </w:rPr>
        <w:t>36,4</w:t>
      </w:r>
      <w:r w:rsidRPr="00AF59F2">
        <w:rPr>
          <w:sz w:val="24"/>
          <w:szCs w:val="24"/>
          <w:lang w:val="sk-SK"/>
        </w:rPr>
        <w:t xml:space="preserve"> %)</w:t>
      </w:r>
    </w:p>
    <w:p w:rsidR="0004555C" w:rsidRPr="00AF59F2" w:rsidRDefault="0004555C" w:rsidP="00062487">
      <w:pPr>
        <w:jc w:val="both"/>
        <w:rPr>
          <w:sz w:val="24"/>
          <w:szCs w:val="24"/>
          <w:lang w:val="sk-SK"/>
        </w:rPr>
      </w:pPr>
      <w:r>
        <w:rPr>
          <w:sz w:val="24"/>
          <w:szCs w:val="24"/>
          <w:lang w:val="sk-SK"/>
        </w:rPr>
        <w:t>-P</w:t>
      </w:r>
      <w:r w:rsidRPr="00AF59F2">
        <w:rPr>
          <w:sz w:val="24"/>
          <w:szCs w:val="24"/>
          <w:lang w:val="sk-SK"/>
        </w:rPr>
        <w:t xml:space="preserve">očet nevyhovujúcich vzoriek: </w:t>
      </w:r>
      <w:r>
        <w:rPr>
          <w:sz w:val="24"/>
          <w:szCs w:val="24"/>
          <w:lang w:val="sk-SK"/>
        </w:rPr>
        <w:t>7</w:t>
      </w:r>
      <w:r w:rsidRPr="00AF59F2">
        <w:rPr>
          <w:sz w:val="24"/>
          <w:szCs w:val="24"/>
          <w:lang w:val="sk-SK"/>
        </w:rPr>
        <w:t xml:space="preserve">  (</w:t>
      </w:r>
      <w:r>
        <w:rPr>
          <w:sz w:val="24"/>
          <w:szCs w:val="24"/>
          <w:lang w:val="sk-SK"/>
        </w:rPr>
        <w:t>63,6</w:t>
      </w:r>
      <w:r w:rsidRPr="00AF59F2">
        <w:rPr>
          <w:sz w:val="24"/>
          <w:szCs w:val="24"/>
          <w:lang w:val="sk-SK"/>
        </w:rPr>
        <w:t xml:space="preserve"> %). </w:t>
      </w:r>
    </w:p>
    <w:p w:rsidR="0004555C" w:rsidRPr="00AF59F2" w:rsidRDefault="0004555C" w:rsidP="00062487">
      <w:pPr>
        <w:jc w:val="both"/>
        <w:rPr>
          <w:sz w:val="24"/>
          <w:szCs w:val="24"/>
          <w:lang w:val="sk-SK"/>
        </w:rPr>
      </w:pPr>
      <w:r w:rsidRPr="00AF59F2">
        <w:rPr>
          <w:sz w:val="24"/>
          <w:szCs w:val="24"/>
          <w:lang w:val="sk-SK"/>
        </w:rPr>
        <w:t>Kvalita vody v jednotlivých artézskych studniach:</w:t>
      </w:r>
    </w:p>
    <w:p w:rsidR="0004555C" w:rsidRPr="00AF59F2" w:rsidRDefault="0004555C" w:rsidP="00062487">
      <w:pPr>
        <w:jc w:val="both"/>
        <w:rPr>
          <w:sz w:val="24"/>
          <w:szCs w:val="24"/>
          <w:lang w:val="sk-SK"/>
        </w:rPr>
      </w:pPr>
      <w:r w:rsidRPr="00AF59F2">
        <w:rPr>
          <w:b/>
          <w:bCs/>
          <w:sz w:val="24"/>
          <w:szCs w:val="24"/>
          <w:lang w:val="sk-SK"/>
        </w:rPr>
        <w:t>Tvrdošovce:</w:t>
      </w:r>
      <w:r w:rsidRPr="00AF59F2">
        <w:rPr>
          <w:sz w:val="24"/>
          <w:szCs w:val="24"/>
          <w:lang w:val="sk-SK"/>
        </w:rPr>
        <w:t xml:space="preserve"> Železničná </w:t>
      </w:r>
      <w:r>
        <w:rPr>
          <w:sz w:val="24"/>
          <w:szCs w:val="24"/>
          <w:lang w:val="sk-SK"/>
        </w:rPr>
        <w:t>ul.</w:t>
      </w:r>
      <w:r w:rsidRPr="00AF59F2">
        <w:rPr>
          <w:sz w:val="24"/>
          <w:szCs w:val="24"/>
          <w:lang w:val="sk-SK"/>
        </w:rPr>
        <w:t>- nevyhovuje pre prekročenú hodnotu mangánu</w:t>
      </w:r>
      <w:r>
        <w:rPr>
          <w:sz w:val="24"/>
          <w:szCs w:val="24"/>
          <w:lang w:val="sk-SK"/>
        </w:rPr>
        <w:t xml:space="preserve">, železa, farba, zákal. </w:t>
      </w:r>
    </w:p>
    <w:p w:rsidR="0004555C" w:rsidRPr="00AF59F2" w:rsidRDefault="0004555C" w:rsidP="00062487">
      <w:pPr>
        <w:jc w:val="both"/>
        <w:rPr>
          <w:sz w:val="24"/>
          <w:szCs w:val="24"/>
          <w:lang w:val="sk-SK"/>
        </w:rPr>
      </w:pPr>
      <w:r>
        <w:rPr>
          <w:sz w:val="24"/>
          <w:szCs w:val="24"/>
          <w:lang w:val="sk-SK"/>
        </w:rPr>
        <w:t xml:space="preserve">                      </w:t>
      </w:r>
      <w:r w:rsidRPr="00AF59F2">
        <w:rPr>
          <w:sz w:val="24"/>
          <w:szCs w:val="24"/>
          <w:lang w:val="sk-SK"/>
        </w:rPr>
        <w:t xml:space="preserve">Horná </w:t>
      </w:r>
      <w:r>
        <w:rPr>
          <w:sz w:val="24"/>
          <w:szCs w:val="24"/>
          <w:lang w:val="sk-SK"/>
        </w:rPr>
        <w:t>ul.</w:t>
      </w:r>
      <w:r w:rsidRPr="00AF59F2">
        <w:rPr>
          <w:sz w:val="24"/>
          <w:szCs w:val="24"/>
          <w:lang w:val="sk-SK"/>
        </w:rPr>
        <w:t>- vyhovuje</w:t>
      </w:r>
      <w:r>
        <w:rPr>
          <w:sz w:val="24"/>
          <w:szCs w:val="24"/>
          <w:lang w:val="sk-SK"/>
        </w:rPr>
        <w:t>.</w:t>
      </w:r>
    </w:p>
    <w:p w:rsidR="0004555C" w:rsidRPr="00AF59F2" w:rsidRDefault="0004555C" w:rsidP="00062487">
      <w:pPr>
        <w:jc w:val="both"/>
        <w:rPr>
          <w:sz w:val="24"/>
          <w:szCs w:val="24"/>
          <w:lang w:val="sk-SK"/>
        </w:rPr>
      </w:pPr>
      <w:r w:rsidRPr="00AF59F2">
        <w:rPr>
          <w:b/>
          <w:bCs/>
          <w:sz w:val="24"/>
          <w:szCs w:val="24"/>
          <w:lang w:val="sk-SK"/>
        </w:rPr>
        <w:t>Šurany:</w:t>
      </w:r>
      <w:r w:rsidRPr="00AF59F2">
        <w:rPr>
          <w:sz w:val="24"/>
          <w:szCs w:val="24"/>
          <w:lang w:val="sk-SK"/>
        </w:rPr>
        <w:t xml:space="preserve"> Nám</w:t>
      </w:r>
      <w:r>
        <w:rPr>
          <w:sz w:val="24"/>
          <w:szCs w:val="24"/>
          <w:lang w:val="sk-SK"/>
        </w:rPr>
        <w:t>estie h</w:t>
      </w:r>
      <w:r w:rsidRPr="00AF59F2">
        <w:rPr>
          <w:sz w:val="24"/>
          <w:szCs w:val="24"/>
          <w:lang w:val="sk-SK"/>
        </w:rPr>
        <w:t>rdinov - nevyhovuje pre prekročenú hodnotu arzénu</w:t>
      </w:r>
      <w:r>
        <w:rPr>
          <w:sz w:val="24"/>
          <w:szCs w:val="24"/>
          <w:lang w:val="sk-SK"/>
        </w:rPr>
        <w:t xml:space="preserve">, mangánu  a </w:t>
      </w:r>
      <w:r w:rsidRPr="00AF59F2">
        <w:rPr>
          <w:sz w:val="24"/>
          <w:szCs w:val="24"/>
          <w:lang w:val="sk-SK"/>
        </w:rPr>
        <w:t>amónnych iónov</w:t>
      </w:r>
      <w:r>
        <w:rPr>
          <w:sz w:val="24"/>
          <w:szCs w:val="24"/>
          <w:lang w:val="sk-SK"/>
        </w:rPr>
        <w:t xml:space="preserve">. </w:t>
      </w:r>
      <w:r w:rsidRPr="00AF59F2">
        <w:rPr>
          <w:sz w:val="24"/>
          <w:szCs w:val="24"/>
          <w:lang w:val="sk-SK"/>
        </w:rPr>
        <w:t xml:space="preserve">    </w:t>
      </w:r>
    </w:p>
    <w:p w:rsidR="0004555C" w:rsidRPr="00AF59F2" w:rsidRDefault="0004555C" w:rsidP="00062487">
      <w:pPr>
        <w:jc w:val="both"/>
        <w:rPr>
          <w:sz w:val="24"/>
          <w:szCs w:val="24"/>
          <w:lang w:val="sk-SK"/>
        </w:rPr>
      </w:pPr>
      <w:r w:rsidRPr="00AF59F2">
        <w:rPr>
          <w:b/>
          <w:bCs/>
          <w:sz w:val="24"/>
          <w:szCs w:val="24"/>
          <w:lang w:val="sk-SK"/>
        </w:rPr>
        <w:t>Černík:</w:t>
      </w:r>
      <w:r w:rsidRPr="00AF59F2">
        <w:rPr>
          <w:sz w:val="24"/>
          <w:szCs w:val="24"/>
          <w:lang w:val="sk-SK"/>
        </w:rPr>
        <w:t xml:space="preserve"> Prímostie - nevyhovuje pre prekročenú hodnotu arzénu, amónnych iónov</w:t>
      </w:r>
      <w:r>
        <w:rPr>
          <w:sz w:val="24"/>
          <w:szCs w:val="24"/>
          <w:lang w:val="sk-SK"/>
        </w:rPr>
        <w:t>,</w:t>
      </w:r>
      <w:r w:rsidRPr="005435A7">
        <w:rPr>
          <w:sz w:val="24"/>
          <w:szCs w:val="24"/>
          <w:lang w:val="sk-SK"/>
        </w:rPr>
        <w:t xml:space="preserve"> </w:t>
      </w:r>
      <w:r w:rsidRPr="00AF59F2">
        <w:rPr>
          <w:sz w:val="24"/>
          <w:szCs w:val="24"/>
          <w:lang w:val="sk-SK"/>
        </w:rPr>
        <w:t>mangánu</w:t>
      </w:r>
      <w:r>
        <w:rPr>
          <w:sz w:val="24"/>
          <w:szCs w:val="24"/>
          <w:lang w:val="sk-SK"/>
        </w:rPr>
        <w:t>, že</w:t>
      </w:r>
      <w:r w:rsidRPr="00AF59F2">
        <w:rPr>
          <w:sz w:val="24"/>
          <w:szCs w:val="24"/>
          <w:lang w:val="sk-SK"/>
        </w:rPr>
        <w:t>leza</w:t>
      </w:r>
      <w:r>
        <w:rPr>
          <w:sz w:val="24"/>
          <w:szCs w:val="24"/>
          <w:lang w:val="sk-SK"/>
        </w:rPr>
        <w:t xml:space="preserve"> a farby.</w:t>
      </w:r>
      <w:r w:rsidRPr="00AF59F2">
        <w:rPr>
          <w:sz w:val="24"/>
          <w:szCs w:val="24"/>
          <w:lang w:val="sk-SK"/>
        </w:rPr>
        <w:t xml:space="preserve"> </w:t>
      </w:r>
    </w:p>
    <w:p w:rsidR="0004555C" w:rsidRPr="00AF59F2" w:rsidRDefault="0004555C" w:rsidP="00062487">
      <w:pPr>
        <w:jc w:val="both"/>
        <w:rPr>
          <w:sz w:val="24"/>
          <w:szCs w:val="24"/>
          <w:lang w:val="sk-SK"/>
        </w:rPr>
      </w:pPr>
      <w:r w:rsidRPr="00AF59F2">
        <w:rPr>
          <w:b/>
          <w:bCs/>
          <w:sz w:val="24"/>
          <w:szCs w:val="24"/>
          <w:lang w:val="sk-SK"/>
        </w:rPr>
        <w:t>Palárikovo:</w:t>
      </w:r>
      <w:r w:rsidRPr="00AF59F2">
        <w:rPr>
          <w:sz w:val="24"/>
          <w:szCs w:val="24"/>
          <w:lang w:val="sk-SK"/>
        </w:rPr>
        <w:t xml:space="preserve"> Pri parčíku - nevyhovuje pre prekročenú hodnotu mangánu</w:t>
      </w:r>
      <w:r>
        <w:rPr>
          <w:sz w:val="24"/>
          <w:szCs w:val="24"/>
          <w:lang w:val="sk-SK"/>
        </w:rPr>
        <w:t>.</w:t>
      </w:r>
      <w:r w:rsidRPr="00AF59F2">
        <w:rPr>
          <w:sz w:val="24"/>
          <w:szCs w:val="24"/>
          <w:lang w:val="sk-SK"/>
        </w:rPr>
        <w:t xml:space="preserve"> </w:t>
      </w:r>
    </w:p>
    <w:p w:rsidR="0004555C" w:rsidRPr="009B2916" w:rsidRDefault="0004555C" w:rsidP="00062487">
      <w:pPr>
        <w:jc w:val="both"/>
        <w:rPr>
          <w:b/>
          <w:bCs/>
          <w:sz w:val="24"/>
          <w:szCs w:val="24"/>
          <w:lang w:val="sk-SK"/>
        </w:rPr>
      </w:pPr>
      <w:r w:rsidRPr="00AF59F2">
        <w:rPr>
          <w:b/>
          <w:bCs/>
          <w:sz w:val="24"/>
          <w:szCs w:val="24"/>
          <w:lang w:val="sk-SK"/>
        </w:rPr>
        <w:t>Jatov:</w:t>
      </w:r>
      <w:r>
        <w:rPr>
          <w:b/>
          <w:bCs/>
          <w:sz w:val="24"/>
          <w:szCs w:val="24"/>
          <w:lang w:val="sk-SK"/>
        </w:rPr>
        <w:t xml:space="preserve"> </w:t>
      </w:r>
      <w:r w:rsidRPr="00AF59F2">
        <w:rPr>
          <w:sz w:val="24"/>
          <w:szCs w:val="24"/>
          <w:lang w:val="sk-SK"/>
        </w:rPr>
        <w:t xml:space="preserve">Malý Jatov </w:t>
      </w:r>
      <w:r>
        <w:rPr>
          <w:sz w:val="24"/>
          <w:szCs w:val="24"/>
          <w:lang w:val="sk-SK"/>
        </w:rPr>
        <w:t>–</w:t>
      </w:r>
      <w:r w:rsidRPr="00AF59F2">
        <w:rPr>
          <w:sz w:val="24"/>
          <w:szCs w:val="24"/>
          <w:lang w:val="sk-SK"/>
        </w:rPr>
        <w:t xml:space="preserve"> vyhovuje</w:t>
      </w:r>
      <w:r>
        <w:rPr>
          <w:sz w:val="24"/>
          <w:szCs w:val="24"/>
          <w:lang w:val="sk-SK"/>
        </w:rPr>
        <w:t>.</w:t>
      </w:r>
      <w:r w:rsidRPr="00AF59F2">
        <w:rPr>
          <w:sz w:val="24"/>
          <w:szCs w:val="24"/>
          <w:lang w:val="sk-SK"/>
        </w:rPr>
        <w:t xml:space="preserve"> </w:t>
      </w:r>
    </w:p>
    <w:p w:rsidR="0004555C" w:rsidRPr="00AF59F2" w:rsidRDefault="0004555C" w:rsidP="00062487">
      <w:pPr>
        <w:jc w:val="both"/>
        <w:rPr>
          <w:sz w:val="24"/>
          <w:szCs w:val="24"/>
          <w:lang w:val="sk-SK"/>
        </w:rPr>
      </w:pPr>
      <w:r>
        <w:rPr>
          <w:sz w:val="24"/>
          <w:szCs w:val="24"/>
          <w:lang w:val="sk-SK"/>
        </w:rPr>
        <w:t xml:space="preserve">           </w:t>
      </w:r>
      <w:r w:rsidRPr="00AF59F2">
        <w:rPr>
          <w:sz w:val="24"/>
          <w:szCs w:val="24"/>
          <w:lang w:val="sk-SK"/>
        </w:rPr>
        <w:t xml:space="preserve">Kendereš </w:t>
      </w:r>
      <w:r>
        <w:rPr>
          <w:sz w:val="24"/>
          <w:szCs w:val="24"/>
          <w:lang w:val="sk-SK"/>
        </w:rPr>
        <w:t>–</w:t>
      </w:r>
      <w:r w:rsidRPr="00AF59F2">
        <w:rPr>
          <w:sz w:val="24"/>
          <w:szCs w:val="24"/>
          <w:lang w:val="sk-SK"/>
        </w:rPr>
        <w:t xml:space="preserve"> vyhovuje</w:t>
      </w:r>
      <w:r>
        <w:rPr>
          <w:sz w:val="24"/>
          <w:szCs w:val="24"/>
          <w:lang w:val="sk-SK"/>
        </w:rPr>
        <w:t>.</w:t>
      </w:r>
      <w:r w:rsidRPr="00AF59F2">
        <w:rPr>
          <w:sz w:val="24"/>
          <w:szCs w:val="24"/>
          <w:lang w:val="sk-SK"/>
        </w:rPr>
        <w:t xml:space="preserve">   </w:t>
      </w:r>
    </w:p>
    <w:p w:rsidR="0004555C" w:rsidRPr="00AF59F2" w:rsidRDefault="0004555C" w:rsidP="00062487">
      <w:pPr>
        <w:jc w:val="both"/>
        <w:rPr>
          <w:sz w:val="24"/>
          <w:szCs w:val="24"/>
          <w:lang w:val="sk-SK"/>
        </w:rPr>
      </w:pPr>
      <w:r w:rsidRPr="00AF59F2">
        <w:rPr>
          <w:b/>
          <w:bCs/>
          <w:sz w:val="24"/>
          <w:szCs w:val="24"/>
          <w:lang w:val="sk-SK"/>
        </w:rPr>
        <w:t>Semerovo:</w:t>
      </w:r>
      <w:r w:rsidRPr="00AF59F2">
        <w:rPr>
          <w:sz w:val="24"/>
          <w:szCs w:val="24"/>
          <w:lang w:val="sk-SK"/>
        </w:rPr>
        <w:t xml:space="preserve"> Pri PD – vyhovuje</w:t>
      </w:r>
      <w:r>
        <w:rPr>
          <w:sz w:val="24"/>
          <w:szCs w:val="24"/>
          <w:lang w:val="sk-SK"/>
        </w:rPr>
        <w:t>.</w:t>
      </w:r>
      <w:r w:rsidRPr="00AF59F2">
        <w:rPr>
          <w:sz w:val="24"/>
          <w:szCs w:val="24"/>
          <w:lang w:val="sk-SK"/>
        </w:rPr>
        <w:t xml:space="preserve">   </w:t>
      </w:r>
    </w:p>
    <w:p w:rsidR="0004555C" w:rsidRPr="00AF59F2" w:rsidRDefault="0004555C" w:rsidP="00062487">
      <w:pPr>
        <w:jc w:val="both"/>
        <w:rPr>
          <w:b/>
          <w:bCs/>
          <w:sz w:val="24"/>
          <w:szCs w:val="24"/>
          <w:lang w:val="sk-SK"/>
        </w:rPr>
      </w:pPr>
      <w:r w:rsidRPr="00AF59F2">
        <w:rPr>
          <w:b/>
          <w:bCs/>
          <w:sz w:val="24"/>
          <w:szCs w:val="24"/>
          <w:lang w:val="sk-SK"/>
        </w:rPr>
        <w:t xml:space="preserve">Nové Zámky: </w:t>
      </w:r>
      <w:r w:rsidRPr="00AF59F2">
        <w:rPr>
          <w:sz w:val="24"/>
          <w:szCs w:val="24"/>
          <w:lang w:val="sk-SK"/>
        </w:rPr>
        <w:t xml:space="preserve">Ul.M.R.Štefánika </w:t>
      </w:r>
      <w:r>
        <w:rPr>
          <w:sz w:val="24"/>
          <w:szCs w:val="24"/>
          <w:lang w:val="sk-SK"/>
        </w:rPr>
        <w:t>–</w:t>
      </w:r>
      <w:r w:rsidRPr="00AF59F2">
        <w:rPr>
          <w:sz w:val="24"/>
          <w:szCs w:val="24"/>
          <w:lang w:val="sk-SK"/>
        </w:rPr>
        <w:t xml:space="preserve"> </w:t>
      </w:r>
      <w:r>
        <w:rPr>
          <w:sz w:val="24"/>
          <w:szCs w:val="24"/>
          <w:lang w:val="sk-SK"/>
        </w:rPr>
        <w:t xml:space="preserve">z dôvodu nepravidelnej prevádzky nebola odobratá vzorka vody.   </w:t>
      </w:r>
    </w:p>
    <w:p w:rsidR="0004555C" w:rsidRPr="00AF59F2" w:rsidRDefault="0004555C" w:rsidP="00062487">
      <w:pPr>
        <w:jc w:val="both"/>
        <w:rPr>
          <w:sz w:val="24"/>
          <w:szCs w:val="24"/>
          <w:lang w:val="sk-SK"/>
        </w:rPr>
      </w:pPr>
      <w:r>
        <w:rPr>
          <w:sz w:val="24"/>
          <w:szCs w:val="24"/>
          <w:lang w:val="sk-SK"/>
        </w:rPr>
        <w:t xml:space="preserve">                           </w:t>
      </w:r>
      <w:r w:rsidRPr="00AF59F2">
        <w:rPr>
          <w:sz w:val="24"/>
          <w:szCs w:val="24"/>
          <w:lang w:val="sk-SK"/>
        </w:rPr>
        <w:t>Majzonovo nám. - nevyhovuje pre prekročenú hodnotu arzénu</w:t>
      </w:r>
      <w:r>
        <w:rPr>
          <w:sz w:val="24"/>
          <w:szCs w:val="24"/>
          <w:lang w:val="sk-SK"/>
        </w:rPr>
        <w:t>.</w:t>
      </w:r>
      <w:r w:rsidRPr="00AF59F2">
        <w:rPr>
          <w:sz w:val="24"/>
          <w:szCs w:val="24"/>
          <w:lang w:val="sk-SK"/>
        </w:rPr>
        <w:t xml:space="preserve">  </w:t>
      </w:r>
    </w:p>
    <w:p w:rsidR="0004555C" w:rsidRPr="00AF59F2" w:rsidRDefault="0004555C" w:rsidP="00062487">
      <w:pPr>
        <w:jc w:val="both"/>
        <w:rPr>
          <w:sz w:val="24"/>
          <w:szCs w:val="24"/>
          <w:lang w:val="sk-SK"/>
        </w:rPr>
      </w:pPr>
      <w:r>
        <w:rPr>
          <w:sz w:val="24"/>
          <w:szCs w:val="24"/>
          <w:lang w:val="sk-SK"/>
        </w:rPr>
        <w:t xml:space="preserve">                           </w:t>
      </w:r>
      <w:r w:rsidRPr="00AF59F2">
        <w:rPr>
          <w:sz w:val="24"/>
          <w:szCs w:val="24"/>
          <w:lang w:val="sk-SK"/>
        </w:rPr>
        <w:t>Nám</w:t>
      </w:r>
      <w:r>
        <w:rPr>
          <w:sz w:val="24"/>
          <w:szCs w:val="24"/>
          <w:lang w:val="sk-SK"/>
        </w:rPr>
        <w:t xml:space="preserve">estie </w:t>
      </w:r>
      <w:r w:rsidRPr="00AF59F2">
        <w:rPr>
          <w:sz w:val="24"/>
          <w:szCs w:val="24"/>
          <w:lang w:val="sk-SK"/>
        </w:rPr>
        <w:t xml:space="preserve">P.O.Hviezdoslava - nevyhovuje pre prekročenú hodnotu </w:t>
      </w:r>
      <w:r>
        <w:rPr>
          <w:sz w:val="24"/>
          <w:szCs w:val="24"/>
          <w:lang w:val="sk-SK"/>
        </w:rPr>
        <w:t xml:space="preserve">arzénu, </w:t>
      </w:r>
      <w:r w:rsidRPr="00AF59F2">
        <w:rPr>
          <w:sz w:val="24"/>
          <w:szCs w:val="24"/>
          <w:lang w:val="sk-SK"/>
        </w:rPr>
        <w:t>železa</w:t>
      </w:r>
      <w:r>
        <w:rPr>
          <w:sz w:val="24"/>
          <w:szCs w:val="24"/>
          <w:lang w:val="sk-SK"/>
        </w:rPr>
        <w:t>, mangánu a farby.</w:t>
      </w:r>
      <w:r w:rsidRPr="00AF59F2">
        <w:rPr>
          <w:sz w:val="24"/>
          <w:szCs w:val="24"/>
          <w:lang w:val="sk-SK"/>
        </w:rPr>
        <w:t xml:space="preserve"> </w:t>
      </w:r>
    </w:p>
    <w:p w:rsidR="0004555C" w:rsidRPr="00AF59F2" w:rsidRDefault="0004555C" w:rsidP="00062487">
      <w:pPr>
        <w:jc w:val="both"/>
        <w:rPr>
          <w:sz w:val="24"/>
          <w:szCs w:val="24"/>
          <w:lang w:val="sk-SK"/>
        </w:rPr>
      </w:pPr>
      <w:r>
        <w:rPr>
          <w:sz w:val="24"/>
          <w:szCs w:val="24"/>
          <w:lang w:val="sk-SK"/>
        </w:rPr>
        <w:t xml:space="preserve">                           Gúgska ul.</w:t>
      </w:r>
      <w:r w:rsidRPr="00AF59F2">
        <w:rPr>
          <w:sz w:val="24"/>
          <w:szCs w:val="24"/>
          <w:lang w:val="sk-SK"/>
        </w:rPr>
        <w:t xml:space="preserve"> - nevyhovuje pre prekročenú hodnotu </w:t>
      </w:r>
      <w:r>
        <w:rPr>
          <w:sz w:val="24"/>
          <w:szCs w:val="24"/>
          <w:lang w:val="sk-SK"/>
        </w:rPr>
        <w:t xml:space="preserve">farby, </w:t>
      </w:r>
      <w:r w:rsidRPr="00AF59F2">
        <w:rPr>
          <w:sz w:val="24"/>
          <w:szCs w:val="24"/>
          <w:lang w:val="sk-SK"/>
        </w:rPr>
        <w:t>železa, mangánu</w:t>
      </w:r>
      <w:r>
        <w:rPr>
          <w:sz w:val="24"/>
          <w:szCs w:val="24"/>
          <w:lang w:val="sk-SK"/>
        </w:rPr>
        <w:t xml:space="preserve"> a zákalu.</w:t>
      </w:r>
      <w:r w:rsidRPr="00AF59F2">
        <w:rPr>
          <w:sz w:val="24"/>
          <w:szCs w:val="24"/>
          <w:lang w:val="sk-SK"/>
        </w:rPr>
        <w:t xml:space="preserve"> </w:t>
      </w:r>
    </w:p>
    <w:p w:rsidR="0004555C" w:rsidRPr="00AF59F2" w:rsidRDefault="0004555C" w:rsidP="00062487">
      <w:pPr>
        <w:rPr>
          <w:b/>
          <w:bCs/>
          <w:sz w:val="24"/>
          <w:szCs w:val="24"/>
          <w:lang w:val="sk-SK"/>
        </w:rPr>
      </w:pPr>
      <w:r>
        <w:rPr>
          <w:sz w:val="24"/>
          <w:szCs w:val="24"/>
          <w:lang w:val="sk-SK"/>
        </w:rPr>
        <w:t xml:space="preserve">                           Andovská ul.-</w:t>
      </w:r>
      <w:r w:rsidRPr="00AF59F2">
        <w:rPr>
          <w:sz w:val="24"/>
          <w:szCs w:val="24"/>
          <w:lang w:val="sk-SK"/>
        </w:rPr>
        <w:t xml:space="preserve"> od roku 2012 nie je v</w:t>
      </w:r>
      <w:r>
        <w:rPr>
          <w:sz w:val="24"/>
          <w:szCs w:val="24"/>
          <w:lang w:val="sk-SK"/>
        </w:rPr>
        <w:t> </w:t>
      </w:r>
      <w:r w:rsidRPr="00AF59F2">
        <w:rPr>
          <w:sz w:val="24"/>
          <w:szCs w:val="24"/>
          <w:lang w:val="sk-SK"/>
        </w:rPr>
        <w:t>prevádzke</w:t>
      </w:r>
      <w:r>
        <w:rPr>
          <w:sz w:val="24"/>
          <w:szCs w:val="24"/>
          <w:lang w:val="sk-SK"/>
        </w:rPr>
        <w:t>.</w:t>
      </w:r>
      <w:r w:rsidRPr="00AF59F2">
        <w:rPr>
          <w:sz w:val="24"/>
          <w:szCs w:val="24"/>
          <w:lang w:val="sk-SK"/>
        </w:rPr>
        <w:t xml:space="preserve">  </w:t>
      </w:r>
    </w:p>
    <w:p w:rsidR="0004555C" w:rsidRPr="00AF59F2" w:rsidRDefault="0004555C" w:rsidP="00062487">
      <w:pPr>
        <w:jc w:val="both"/>
        <w:rPr>
          <w:b/>
          <w:bCs/>
          <w:sz w:val="24"/>
          <w:szCs w:val="24"/>
          <w:lang w:val="sk-SK"/>
        </w:rPr>
      </w:pPr>
      <w:r>
        <w:rPr>
          <w:sz w:val="24"/>
          <w:szCs w:val="24"/>
          <w:lang w:val="sk-SK"/>
        </w:rPr>
        <w:t xml:space="preserve">                           Tajovského ul.</w:t>
      </w:r>
      <w:r w:rsidRPr="00AF59F2">
        <w:rPr>
          <w:sz w:val="24"/>
          <w:szCs w:val="24"/>
          <w:lang w:val="sk-SK"/>
        </w:rPr>
        <w:t xml:space="preserve">- </w:t>
      </w:r>
      <w:r>
        <w:rPr>
          <w:sz w:val="24"/>
          <w:szCs w:val="24"/>
          <w:lang w:val="sk-SK"/>
        </w:rPr>
        <w:t xml:space="preserve">z dôvodu slabého výtoku vody nebola odobratá vzorka vody.   </w:t>
      </w:r>
    </w:p>
    <w:p w:rsidR="0004555C" w:rsidRPr="00AF59F2" w:rsidRDefault="0004555C" w:rsidP="00062487">
      <w:pPr>
        <w:jc w:val="both"/>
        <w:rPr>
          <w:sz w:val="24"/>
          <w:szCs w:val="24"/>
          <w:lang w:val="sk-SK"/>
        </w:rPr>
      </w:pPr>
      <w:r>
        <w:rPr>
          <w:sz w:val="24"/>
          <w:szCs w:val="24"/>
          <w:lang w:val="sk-SK"/>
        </w:rPr>
        <w:t xml:space="preserve">                                                                                                                                                                                                                                                                                                                                                                                                                                                                                                                                                                                                                                                                                                                                                                                                                                                                                                                                                                                                                                                                                                                                                                                                                                                                                                                                                                                                                                                                                                                                                                                                                                                                                                                                                                                                                                                                                                                                                                                                                                                                                                                        </w:t>
      </w:r>
    </w:p>
    <w:p w:rsidR="0004555C" w:rsidRPr="00AF59F2" w:rsidRDefault="0004555C" w:rsidP="00062487">
      <w:pPr>
        <w:jc w:val="both"/>
        <w:rPr>
          <w:sz w:val="24"/>
          <w:szCs w:val="24"/>
          <w:lang w:val="sk-SK"/>
        </w:rPr>
      </w:pPr>
      <w:r w:rsidRPr="00AF59F2">
        <w:rPr>
          <w:sz w:val="24"/>
          <w:szCs w:val="24"/>
          <w:lang w:val="sk-SK"/>
        </w:rPr>
        <w:t>Studní na území okresu je viacej, než uvádzame. Obciam, ktoré sú prevádzkovateľmi vodných zdrojov, ktorých kvalita vody</w:t>
      </w:r>
      <w:r>
        <w:rPr>
          <w:sz w:val="24"/>
          <w:szCs w:val="24"/>
          <w:lang w:val="sk-SK"/>
        </w:rPr>
        <w:t xml:space="preserve"> </w:t>
      </w:r>
      <w:r w:rsidRPr="00AF59F2">
        <w:rPr>
          <w:sz w:val="24"/>
          <w:szCs w:val="24"/>
          <w:lang w:val="sk-SK"/>
        </w:rPr>
        <w:t>po stránke mikrobiologickej a biologickej  nevyhovuje požiadav</w:t>
      </w:r>
      <w:r>
        <w:rPr>
          <w:sz w:val="24"/>
          <w:szCs w:val="24"/>
          <w:lang w:val="sk-SK"/>
        </w:rPr>
        <w:t>-</w:t>
      </w:r>
      <w:r w:rsidRPr="00AF59F2">
        <w:rPr>
          <w:sz w:val="24"/>
          <w:szCs w:val="24"/>
          <w:lang w:val="sk-SK"/>
        </w:rPr>
        <w:t>kám  vyššie uveden</w:t>
      </w:r>
      <w:r>
        <w:rPr>
          <w:sz w:val="24"/>
          <w:szCs w:val="24"/>
          <w:lang w:val="sk-SK"/>
        </w:rPr>
        <w:t xml:space="preserve">ých právnych predpisov </w:t>
      </w:r>
      <w:r w:rsidRPr="00AF59F2">
        <w:rPr>
          <w:sz w:val="24"/>
          <w:szCs w:val="24"/>
          <w:lang w:val="sk-SK"/>
        </w:rPr>
        <w:t>bolo v minulosti formou pokynov zakázané použí</w:t>
      </w:r>
      <w:r>
        <w:rPr>
          <w:sz w:val="24"/>
          <w:szCs w:val="24"/>
          <w:lang w:val="sk-SK"/>
        </w:rPr>
        <w:t>-</w:t>
      </w:r>
      <w:r w:rsidRPr="00AF59F2">
        <w:rPr>
          <w:sz w:val="24"/>
          <w:szCs w:val="24"/>
          <w:lang w:val="sk-SK"/>
        </w:rPr>
        <w:t xml:space="preserve">vanie takejto vody na pitie (napr.obce Bajtava, Kamenín, Ľela a Rúbaň). </w:t>
      </w:r>
    </w:p>
    <w:p w:rsidR="0004555C" w:rsidRDefault="0004555C" w:rsidP="00062487">
      <w:pPr>
        <w:jc w:val="both"/>
        <w:rPr>
          <w:sz w:val="24"/>
          <w:szCs w:val="24"/>
          <w:lang w:val="sk-SK"/>
        </w:rPr>
      </w:pPr>
      <w:r>
        <w:rPr>
          <w:sz w:val="24"/>
          <w:szCs w:val="24"/>
          <w:lang w:val="sk-SK"/>
        </w:rPr>
        <w:t>Samospráva je povinná označiť vodné zdroje, ktoré majú nevyhovujúcu kvalitu vody. O</w:t>
      </w:r>
      <w:r w:rsidRPr="00AF59F2">
        <w:rPr>
          <w:sz w:val="24"/>
          <w:szCs w:val="24"/>
          <w:lang w:val="sk-SK"/>
        </w:rPr>
        <w:t xml:space="preserve">značenie týchto vodných zdrojov </w:t>
      </w:r>
      <w:r>
        <w:rPr>
          <w:sz w:val="24"/>
          <w:szCs w:val="24"/>
          <w:lang w:val="sk-SK"/>
        </w:rPr>
        <w:t xml:space="preserve">je </w:t>
      </w:r>
      <w:r w:rsidRPr="00AF59F2">
        <w:rPr>
          <w:sz w:val="24"/>
          <w:szCs w:val="24"/>
          <w:lang w:val="sk-SK"/>
        </w:rPr>
        <w:t>žiadne alebo nedostatočné, vandalmi neustále poškodzované a</w:t>
      </w:r>
      <w:r>
        <w:rPr>
          <w:sz w:val="24"/>
          <w:szCs w:val="24"/>
          <w:lang w:val="sk-SK"/>
        </w:rPr>
        <w:t> samospráva ten</w:t>
      </w:r>
      <w:r w:rsidRPr="00AF59F2">
        <w:rPr>
          <w:sz w:val="24"/>
          <w:szCs w:val="24"/>
          <w:lang w:val="sk-SK"/>
        </w:rPr>
        <w:t>to problém nevie vyriešiť (alebo nechce vyriešiť z dôvodu údajnej „tradície“ pitia vody z týchto vodných zdrojov?).</w:t>
      </w:r>
    </w:p>
    <w:p w:rsidR="0004555C" w:rsidRPr="00AF59F2" w:rsidRDefault="0004555C" w:rsidP="00062487">
      <w:pPr>
        <w:jc w:val="both"/>
        <w:rPr>
          <w:sz w:val="24"/>
          <w:szCs w:val="24"/>
          <w:lang w:val="sk-SK"/>
        </w:rPr>
      </w:pPr>
      <w:r w:rsidRPr="00AF59F2">
        <w:rPr>
          <w:sz w:val="24"/>
          <w:szCs w:val="24"/>
          <w:lang w:val="sk-SK"/>
        </w:rPr>
        <w:t xml:space="preserve">Samospráva je informovaná o kvalite vody v týchto vodných zdrojoch zasielaním rozborov, výsledky sledovania kvality vody sú uverejnené aj na internetovej stránke úradu.  </w:t>
      </w:r>
    </w:p>
    <w:p w:rsidR="0004555C" w:rsidRPr="00AF59F2" w:rsidRDefault="0004555C" w:rsidP="00062487">
      <w:pPr>
        <w:jc w:val="both"/>
        <w:rPr>
          <w:sz w:val="24"/>
          <w:szCs w:val="24"/>
          <w:lang w:val="sk-SK"/>
        </w:rPr>
      </w:pPr>
    </w:p>
    <w:p w:rsidR="0004555C" w:rsidRPr="00AF59F2" w:rsidRDefault="0004555C" w:rsidP="00062487">
      <w:pPr>
        <w:numPr>
          <w:ilvl w:val="1"/>
          <w:numId w:val="1"/>
        </w:numPr>
        <w:tabs>
          <w:tab w:val="clear" w:pos="735"/>
        </w:tabs>
        <w:ind w:left="0" w:firstLine="0"/>
        <w:jc w:val="both"/>
        <w:rPr>
          <w:b/>
          <w:bCs/>
          <w:sz w:val="24"/>
          <w:szCs w:val="24"/>
          <w:lang w:val="sk-SK"/>
        </w:rPr>
      </w:pPr>
      <w:r w:rsidRPr="00AF59F2">
        <w:rPr>
          <w:b/>
          <w:bCs/>
          <w:sz w:val="24"/>
          <w:szCs w:val="24"/>
          <w:lang w:val="sk-SK"/>
        </w:rPr>
        <w:t xml:space="preserve">Zhodnotenie monitoringu a štátneho zdravotného dozoru nad hromadným zásobovaním pitnou vodou  </w:t>
      </w:r>
      <w:r>
        <w:rPr>
          <w:b/>
          <w:bCs/>
          <w:sz w:val="24"/>
          <w:szCs w:val="24"/>
          <w:lang w:val="sk-SK"/>
        </w:rPr>
        <w:t xml:space="preserve">                  </w:t>
      </w:r>
    </w:p>
    <w:p w:rsidR="0004555C" w:rsidRPr="00AF59F2" w:rsidRDefault="0004555C" w:rsidP="00062487">
      <w:pPr>
        <w:jc w:val="both"/>
        <w:rPr>
          <w:sz w:val="24"/>
          <w:szCs w:val="24"/>
          <w:lang w:val="sk-SK"/>
        </w:rPr>
      </w:pPr>
      <w:r w:rsidRPr="00AF59F2">
        <w:rPr>
          <w:b/>
          <w:bCs/>
          <w:sz w:val="24"/>
          <w:szCs w:val="24"/>
          <w:lang w:val="sk-SK"/>
        </w:rPr>
        <w:t>Komentár k tabuľke č.1.2</w:t>
      </w:r>
      <w:r w:rsidRPr="00AF59F2">
        <w:rPr>
          <w:sz w:val="24"/>
          <w:szCs w:val="24"/>
          <w:lang w:val="sk-SK"/>
        </w:rPr>
        <w:t xml:space="preserve"> Kvality pitnej vody vo verejných vodovodov podľa výsledkov monitoringu: </w:t>
      </w:r>
    </w:p>
    <w:p w:rsidR="0004555C" w:rsidRPr="00AF59F2" w:rsidRDefault="0004555C" w:rsidP="00062487">
      <w:pPr>
        <w:jc w:val="both"/>
        <w:rPr>
          <w:sz w:val="24"/>
          <w:szCs w:val="24"/>
          <w:lang w:val="sk-SK"/>
        </w:rPr>
      </w:pPr>
      <w:r w:rsidRPr="00AF59F2">
        <w:rPr>
          <w:sz w:val="24"/>
          <w:szCs w:val="24"/>
          <w:lang w:val="sk-SK"/>
        </w:rPr>
        <w:t>Monitoring nad hromadným zásobovaním pitnou vodou bol plánovaný a vykonávaný tak, aby v priebehu roka boli odobraté  vzorky pitnej vody podľa vypracovaného plánu odberov (obce napojené na diaľkovod Gabčíkovo a obecné vodovody). V rámci monitoringu bolo odobratých 1</w:t>
      </w:r>
      <w:r>
        <w:rPr>
          <w:sz w:val="24"/>
          <w:szCs w:val="24"/>
          <w:lang w:val="sk-SK"/>
        </w:rPr>
        <w:t>21</w:t>
      </w:r>
      <w:r w:rsidRPr="00AF59F2">
        <w:rPr>
          <w:sz w:val="24"/>
          <w:szCs w:val="24"/>
          <w:lang w:val="sk-SK"/>
        </w:rPr>
        <w:t xml:space="preserve"> vzoriek vody, z toho:</w:t>
      </w:r>
    </w:p>
    <w:p w:rsidR="0004555C" w:rsidRPr="00AF59F2" w:rsidRDefault="0004555C" w:rsidP="00062487">
      <w:pPr>
        <w:rPr>
          <w:sz w:val="24"/>
          <w:szCs w:val="24"/>
          <w:lang w:val="sk-SK"/>
        </w:rPr>
      </w:pPr>
      <w:r w:rsidRPr="00AF59F2">
        <w:rPr>
          <w:sz w:val="24"/>
          <w:szCs w:val="24"/>
          <w:lang w:val="sk-SK"/>
        </w:rPr>
        <w:t>- kontrolný monitoring 1</w:t>
      </w:r>
      <w:r>
        <w:rPr>
          <w:sz w:val="24"/>
          <w:szCs w:val="24"/>
          <w:lang w:val="sk-SK"/>
        </w:rPr>
        <w:t>04</w:t>
      </w:r>
      <w:r w:rsidRPr="00AF59F2">
        <w:rPr>
          <w:sz w:val="24"/>
          <w:szCs w:val="24"/>
          <w:lang w:val="sk-SK"/>
        </w:rPr>
        <w:t xml:space="preserve"> vzoriek</w:t>
      </w:r>
    </w:p>
    <w:p w:rsidR="0004555C" w:rsidRPr="00AF59F2" w:rsidRDefault="0004555C" w:rsidP="00062487">
      <w:pPr>
        <w:rPr>
          <w:sz w:val="24"/>
          <w:szCs w:val="24"/>
          <w:lang w:val="sk-SK"/>
        </w:rPr>
      </w:pPr>
      <w:r w:rsidRPr="00AF59F2">
        <w:rPr>
          <w:sz w:val="24"/>
          <w:szCs w:val="24"/>
          <w:lang w:val="sk-SK"/>
        </w:rPr>
        <w:t xml:space="preserve">- preverovací monitoring </w:t>
      </w:r>
      <w:r>
        <w:rPr>
          <w:sz w:val="24"/>
          <w:szCs w:val="24"/>
          <w:lang w:val="sk-SK"/>
        </w:rPr>
        <w:t>17</w:t>
      </w:r>
      <w:r w:rsidRPr="00AF59F2">
        <w:rPr>
          <w:sz w:val="24"/>
          <w:szCs w:val="24"/>
          <w:lang w:val="sk-SK"/>
        </w:rPr>
        <w:t xml:space="preserve"> vzoriek</w:t>
      </w:r>
    </w:p>
    <w:p w:rsidR="0004555C" w:rsidRPr="003660FC" w:rsidRDefault="0004555C" w:rsidP="00062487">
      <w:pPr>
        <w:jc w:val="both"/>
        <w:rPr>
          <w:sz w:val="24"/>
          <w:szCs w:val="24"/>
          <w:lang w:val="sk-SK"/>
        </w:rPr>
      </w:pPr>
      <w:r w:rsidRPr="003660FC">
        <w:rPr>
          <w:sz w:val="24"/>
          <w:szCs w:val="24"/>
          <w:lang w:val="sk-SK"/>
        </w:rPr>
        <w:t>Z celkového počtu 1</w:t>
      </w:r>
      <w:r>
        <w:rPr>
          <w:sz w:val="24"/>
          <w:szCs w:val="24"/>
          <w:lang w:val="sk-SK"/>
        </w:rPr>
        <w:t>21</w:t>
      </w:r>
      <w:r w:rsidRPr="003660FC">
        <w:rPr>
          <w:sz w:val="24"/>
          <w:szCs w:val="24"/>
          <w:lang w:val="sk-SK"/>
        </w:rPr>
        <w:t xml:space="preserve"> rozborov vzoriek vody, odobratých v rámci monitoringu, vyhovovalo 1</w:t>
      </w:r>
      <w:r>
        <w:rPr>
          <w:sz w:val="24"/>
          <w:szCs w:val="24"/>
          <w:lang w:val="sk-SK"/>
        </w:rPr>
        <w:t>08</w:t>
      </w:r>
      <w:r w:rsidRPr="003660FC">
        <w:rPr>
          <w:sz w:val="24"/>
          <w:szCs w:val="24"/>
          <w:lang w:val="sk-SK"/>
        </w:rPr>
        <w:t xml:space="preserve"> vzoriek, nevyhovovalo </w:t>
      </w:r>
      <w:r>
        <w:rPr>
          <w:sz w:val="24"/>
          <w:szCs w:val="24"/>
          <w:lang w:val="sk-SK"/>
        </w:rPr>
        <w:t>13</w:t>
      </w:r>
      <w:r w:rsidRPr="003660FC">
        <w:rPr>
          <w:sz w:val="24"/>
          <w:szCs w:val="24"/>
          <w:lang w:val="sk-SK"/>
        </w:rPr>
        <w:t xml:space="preserve"> vzoriek (</w:t>
      </w:r>
      <w:r>
        <w:rPr>
          <w:sz w:val="24"/>
          <w:szCs w:val="24"/>
          <w:lang w:val="sk-SK"/>
        </w:rPr>
        <w:t>10</w:t>
      </w:r>
      <w:r w:rsidRPr="003660FC">
        <w:rPr>
          <w:sz w:val="24"/>
          <w:szCs w:val="24"/>
          <w:lang w:val="sk-SK"/>
        </w:rPr>
        <w:t>,</w:t>
      </w:r>
      <w:r>
        <w:rPr>
          <w:sz w:val="24"/>
          <w:szCs w:val="24"/>
          <w:lang w:val="sk-SK"/>
        </w:rPr>
        <w:t>74</w:t>
      </w:r>
      <w:r w:rsidRPr="003660FC">
        <w:rPr>
          <w:sz w:val="24"/>
          <w:szCs w:val="24"/>
          <w:lang w:val="sk-SK"/>
        </w:rPr>
        <w:t xml:space="preserve"> %). </w:t>
      </w:r>
    </w:p>
    <w:p w:rsidR="0004555C" w:rsidRPr="003660FC" w:rsidRDefault="0004555C" w:rsidP="00062487">
      <w:pPr>
        <w:jc w:val="both"/>
        <w:rPr>
          <w:sz w:val="24"/>
          <w:szCs w:val="24"/>
          <w:lang w:val="sk-SK"/>
        </w:rPr>
      </w:pPr>
      <w:r w:rsidRPr="003660FC">
        <w:rPr>
          <w:sz w:val="24"/>
          <w:szCs w:val="24"/>
          <w:lang w:val="sk-SK"/>
        </w:rPr>
        <w:t xml:space="preserve">Z celkového počtu </w:t>
      </w:r>
      <w:r>
        <w:rPr>
          <w:sz w:val="24"/>
          <w:szCs w:val="24"/>
          <w:lang w:val="sk-SK"/>
        </w:rPr>
        <w:t>13</w:t>
      </w:r>
      <w:r w:rsidRPr="003660FC">
        <w:rPr>
          <w:sz w:val="24"/>
          <w:szCs w:val="24"/>
          <w:lang w:val="sk-SK"/>
        </w:rPr>
        <w:t xml:space="preserve"> nevyhovujúcich vzoriek vody:   </w:t>
      </w:r>
    </w:p>
    <w:p w:rsidR="0004555C" w:rsidRPr="00BB1865" w:rsidRDefault="0004555C" w:rsidP="00062487">
      <w:pPr>
        <w:jc w:val="both"/>
        <w:rPr>
          <w:sz w:val="24"/>
          <w:szCs w:val="24"/>
          <w:lang w:val="sk-SK"/>
        </w:rPr>
      </w:pPr>
      <w:r w:rsidRPr="00BB1865">
        <w:rPr>
          <w:sz w:val="24"/>
          <w:szCs w:val="24"/>
          <w:lang w:val="sk-SK"/>
        </w:rPr>
        <w:t xml:space="preserve">- </w:t>
      </w:r>
      <w:r>
        <w:rPr>
          <w:sz w:val="24"/>
          <w:szCs w:val="24"/>
          <w:lang w:val="sk-SK"/>
        </w:rPr>
        <w:t>5</w:t>
      </w:r>
      <w:r w:rsidRPr="00BB1865">
        <w:rPr>
          <w:sz w:val="24"/>
          <w:szCs w:val="24"/>
          <w:lang w:val="sk-SK"/>
        </w:rPr>
        <w:t xml:space="preserve"> vzoriek nevyhovovalo po stránke mikrobiologickej</w:t>
      </w:r>
    </w:p>
    <w:p w:rsidR="0004555C" w:rsidRPr="00BB1865" w:rsidRDefault="0004555C" w:rsidP="00062487">
      <w:pPr>
        <w:jc w:val="both"/>
        <w:rPr>
          <w:sz w:val="24"/>
          <w:szCs w:val="24"/>
          <w:lang w:val="sk-SK"/>
        </w:rPr>
      </w:pPr>
      <w:r w:rsidRPr="00BB1865">
        <w:rPr>
          <w:sz w:val="24"/>
          <w:szCs w:val="24"/>
          <w:lang w:val="sk-SK"/>
        </w:rPr>
        <w:t xml:space="preserve">- </w:t>
      </w:r>
      <w:r>
        <w:rPr>
          <w:sz w:val="24"/>
          <w:szCs w:val="24"/>
          <w:lang w:val="sk-SK"/>
        </w:rPr>
        <w:t>8</w:t>
      </w:r>
      <w:r w:rsidRPr="00BB1865">
        <w:rPr>
          <w:sz w:val="24"/>
          <w:szCs w:val="24"/>
          <w:lang w:val="sk-SK"/>
        </w:rPr>
        <w:t xml:space="preserve"> vzoriek po stránke fyzikálno-chemickej</w:t>
      </w:r>
    </w:p>
    <w:p w:rsidR="0004555C" w:rsidRPr="002D170F" w:rsidRDefault="0004555C" w:rsidP="00062487">
      <w:pPr>
        <w:jc w:val="both"/>
        <w:rPr>
          <w:sz w:val="24"/>
          <w:szCs w:val="24"/>
          <w:lang w:val="sk-SK"/>
        </w:rPr>
      </w:pPr>
      <w:r>
        <w:rPr>
          <w:sz w:val="24"/>
          <w:szCs w:val="24"/>
          <w:lang w:val="sk-SK"/>
        </w:rPr>
        <w:t xml:space="preserve">Z uvedeného prehľadu jedna vzorka nevyhovovala </w:t>
      </w:r>
      <w:r w:rsidRPr="002D170F">
        <w:rPr>
          <w:sz w:val="24"/>
          <w:szCs w:val="24"/>
          <w:lang w:val="sk-SK"/>
        </w:rPr>
        <w:t xml:space="preserve">po stránke mikrobiologickej </w:t>
      </w:r>
      <w:r>
        <w:rPr>
          <w:sz w:val="24"/>
          <w:szCs w:val="24"/>
          <w:lang w:val="sk-SK"/>
        </w:rPr>
        <w:t>aj</w:t>
      </w:r>
      <w:r w:rsidRPr="002D170F">
        <w:rPr>
          <w:sz w:val="24"/>
          <w:szCs w:val="24"/>
          <w:lang w:val="sk-SK"/>
        </w:rPr>
        <w:t xml:space="preserve"> fyzikálno-chemickej.</w:t>
      </w:r>
    </w:p>
    <w:p w:rsidR="0004555C" w:rsidRPr="00AF59F2" w:rsidRDefault="0004555C" w:rsidP="00062487">
      <w:pPr>
        <w:jc w:val="both"/>
        <w:rPr>
          <w:sz w:val="24"/>
          <w:szCs w:val="24"/>
          <w:lang w:val="sk-SK"/>
        </w:rPr>
      </w:pPr>
      <w:r w:rsidRPr="00AF59F2">
        <w:rPr>
          <w:sz w:val="24"/>
          <w:szCs w:val="24"/>
          <w:lang w:val="sk-SK"/>
        </w:rPr>
        <w:t>Najčastejšie prekračované ukazovatele kvality</w:t>
      </w:r>
      <w:r>
        <w:rPr>
          <w:sz w:val="24"/>
          <w:szCs w:val="24"/>
          <w:lang w:val="sk-SK"/>
        </w:rPr>
        <w:t xml:space="preserve"> vody</w:t>
      </w:r>
      <w:r w:rsidRPr="00AF59F2">
        <w:rPr>
          <w:sz w:val="24"/>
          <w:szCs w:val="24"/>
          <w:lang w:val="sk-SK"/>
        </w:rPr>
        <w:t xml:space="preserve"> sú </w:t>
      </w:r>
      <w:r>
        <w:rPr>
          <w:sz w:val="24"/>
          <w:szCs w:val="24"/>
          <w:lang w:val="sk-SK"/>
        </w:rPr>
        <w:t xml:space="preserve">kultivovateľné mikroorganizmy pri 22 </w:t>
      </w:r>
      <w:r>
        <w:rPr>
          <w:rFonts w:ascii="Aharoni" w:hAnsi="Aharoni" w:cs="Aharoni"/>
          <w:sz w:val="24"/>
          <w:szCs w:val="24"/>
          <w:lang w:val="sk-SK"/>
        </w:rPr>
        <w:t>°</w:t>
      </w:r>
      <w:r>
        <w:rPr>
          <w:sz w:val="24"/>
          <w:szCs w:val="24"/>
          <w:lang w:val="sk-SK"/>
        </w:rPr>
        <w:t>C resp.</w:t>
      </w:r>
      <w:r w:rsidRPr="003660FC">
        <w:rPr>
          <w:sz w:val="24"/>
          <w:szCs w:val="24"/>
          <w:lang w:val="sk-SK"/>
        </w:rPr>
        <w:t xml:space="preserve"> </w:t>
      </w:r>
      <w:r>
        <w:rPr>
          <w:sz w:val="24"/>
          <w:szCs w:val="24"/>
          <w:lang w:val="sk-SK"/>
        </w:rPr>
        <w:t xml:space="preserve">pri 36 </w:t>
      </w:r>
      <w:r>
        <w:rPr>
          <w:rFonts w:ascii="Aharoni" w:hAnsi="Aharoni" w:cs="Aharoni"/>
          <w:sz w:val="24"/>
          <w:szCs w:val="24"/>
          <w:lang w:val="sk-SK"/>
        </w:rPr>
        <w:t>°</w:t>
      </w:r>
      <w:r>
        <w:rPr>
          <w:sz w:val="24"/>
          <w:szCs w:val="24"/>
          <w:lang w:val="sk-SK"/>
        </w:rPr>
        <w:t xml:space="preserve">C,  </w:t>
      </w:r>
      <w:r w:rsidRPr="00AF59F2">
        <w:rPr>
          <w:sz w:val="24"/>
          <w:szCs w:val="24"/>
          <w:lang w:val="sk-SK"/>
        </w:rPr>
        <w:t xml:space="preserve">železo a farba. </w:t>
      </w:r>
    </w:p>
    <w:p w:rsidR="0004555C" w:rsidRDefault="0004555C" w:rsidP="00062487">
      <w:pPr>
        <w:jc w:val="both"/>
        <w:rPr>
          <w:sz w:val="24"/>
          <w:szCs w:val="24"/>
          <w:lang w:val="sk-SK"/>
        </w:rPr>
      </w:pPr>
    </w:p>
    <w:p w:rsidR="0004555C" w:rsidRPr="00AF59F2" w:rsidRDefault="0004555C" w:rsidP="00062487">
      <w:pPr>
        <w:jc w:val="both"/>
        <w:rPr>
          <w:sz w:val="24"/>
          <w:szCs w:val="24"/>
          <w:lang w:val="sk-SK"/>
        </w:rPr>
      </w:pPr>
      <w:r w:rsidRPr="00AF59F2">
        <w:rPr>
          <w:b/>
          <w:bCs/>
          <w:sz w:val="24"/>
          <w:szCs w:val="24"/>
          <w:lang w:val="sk-SK"/>
        </w:rPr>
        <w:t>Komentár k tabuľke č.1.3</w:t>
      </w:r>
      <w:r w:rsidRPr="00AF59F2">
        <w:rPr>
          <w:sz w:val="24"/>
          <w:szCs w:val="24"/>
          <w:lang w:val="sk-SK"/>
        </w:rPr>
        <w:t xml:space="preserve"> Kvality pitnej vody vo verejných vodovodoch podľa výsledkov ŠZD:</w:t>
      </w:r>
    </w:p>
    <w:p w:rsidR="0004555C" w:rsidRPr="00AF59F2" w:rsidRDefault="0004555C" w:rsidP="00062487">
      <w:pPr>
        <w:jc w:val="both"/>
        <w:rPr>
          <w:sz w:val="24"/>
          <w:szCs w:val="24"/>
          <w:lang w:val="sk-SK"/>
        </w:rPr>
      </w:pPr>
      <w:r w:rsidRPr="00AF59F2">
        <w:rPr>
          <w:sz w:val="24"/>
          <w:szCs w:val="24"/>
          <w:lang w:val="sk-SK"/>
        </w:rPr>
        <w:t xml:space="preserve">Odbery v rámci štátneho zdravotného dozoru boli vykonané v prípade nevyhovujúcej vzorky vody, odobratej v rámci monitoringu  (ukazovatele MH, NMH). </w:t>
      </w:r>
    </w:p>
    <w:p w:rsidR="0004555C" w:rsidRPr="00BB1865" w:rsidRDefault="0004555C" w:rsidP="00062487">
      <w:pPr>
        <w:jc w:val="both"/>
        <w:rPr>
          <w:sz w:val="24"/>
          <w:szCs w:val="24"/>
          <w:lang w:val="sk-SK"/>
        </w:rPr>
      </w:pPr>
      <w:r w:rsidRPr="003660FC">
        <w:rPr>
          <w:sz w:val="24"/>
          <w:szCs w:val="24"/>
          <w:lang w:val="sk-SK"/>
        </w:rPr>
        <w:t xml:space="preserve">Počet takto odobratých vzoriek:  </w:t>
      </w:r>
      <w:r>
        <w:rPr>
          <w:sz w:val="24"/>
          <w:szCs w:val="24"/>
          <w:lang w:val="sk-SK"/>
        </w:rPr>
        <w:t>32, z</w:t>
      </w:r>
      <w:r w:rsidRPr="00BB1865">
        <w:rPr>
          <w:sz w:val="24"/>
          <w:szCs w:val="24"/>
          <w:lang w:val="sk-SK"/>
        </w:rPr>
        <w:t> toho nevyhovoval</w:t>
      </w:r>
      <w:r>
        <w:rPr>
          <w:sz w:val="24"/>
          <w:szCs w:val="24"/>
          <w:lang w:val="sk-SK"/>
        </w:rPr>
        <w:t>a 1</w:t>
      </w:r>
      <w:r w:rsidRPr="00BB1865">
        <w:rPr>
          <w:sz w:val="24"/>
          <w:szCs w:val="24"/>
          <w:lang w:val="sk-SK"/>
        </w:rPr>
        <w:t xml:space="preserve"> vzork</w:t>
      </w:r>
      <w:r>
        <w:rPr>
          <w:sz w:val="24"/>
          <w:szCs w:val="24"/>
          <w:lang w:val="sk-SK"/>
        </w:rPr>
        <w:t>a</w:t>
      </w:r>
      <w:r w:rsidRPr="00BB1865">
        <w:rPr>
          <w:sz w:val="24"/>
          <w:szCs w:val="24"/>
          <w:lang w:val="sk-SK"/>
        </w:rPr>
        <w:t xml:space="preserve"> v</w:t>
      </w:r>
      <w:r>
        <w:rPr>
          <w:sz w:val="24"/>
          <w:szCs w:val="24"/>
          <w:lang w:val="sk-SK"/>
        </w:rPr>
        <w:t> mikrobiologických uka-zovateľoch, o</w:t>
      </w:r>
      <w:r w:rsidRPr="00BB1865">
        <w:rPr>
          <w:sz w:val="24"/>
          <w:szCs w:val="24"/>
          <w:lang w:val="sk-SK"/>
        </w:rPr>
        <w:t xml:space="preserve">pakovaný odber vyhovoval. </w:t>
      </w:r>
    </w:p>
    <w:p w:rsidR="0004555C"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Opatrenia, vykonané  v prípade nevyhovujúcej kvality: </w:t>
      </w:r>
    </w:p>
    <w:p w:rsidR="0004555C" w:rsidRDefault="0004555C" w:rsidP="00062487">
      <w:pPr>
        <w:jc w:val="both"/>
        <w:rPr>
          <w:sz w:val="24"/>
          <w:szCs w:val="24"/>
          <w:lang w:val="sk-SK"/>
        </w:rPr>
      </w:pPr>
      <w:r>
        <w:rPr>
          <w:sz w:val="24"/>
          <w:szCs w:val="24"/>
          <w:lang w:val="sk-SK"/>
        </w:rPr>
        <w:t>Pri opakovanej mikrobiologickej závadnosti vzoriek vody, odobratých z výtokových ventilov v objektoch v spolupráci s prevádzkovateľom vodovodu sú odobraté v</w:t>
      </w:r>
      <w:r w:rsidRPr="003660FC">
        <w:rPr>
          <w:sz w:val="24"/>
          <w:szCs w:val="24"/>
          <w:lang w:val="sk-SK"/>
        </w:rPr>
        <w:t>zorky vody</w:t>
      </w:r>
      <w:r>
        <w:rPr>
          <w:sz w:val="24"/>
          <w:szCs w:val="24"/>
          <w:lang w:val="sk-SK"/>
        </w:rPr>
        <w:t xml:space="preserve"> </w:t>
      </w:r>
      <w:r w:rsidRPr="003660FC">
        <w:rPr>
          <w:sz w:val="24"/>
          <w:szCs w:val="24"/>
          <w:lang w:val="sk-SK"/>
        </w:rPr>
        <w:t>z rozvodnej vodovodnej sieti</w:t>
      </w:r>
      <w:r>
        <w:rPr>
          <w:sz w:val="24"/>
          <w:szCs w:val="24"/>
          <w:lang w:val="sk-SK"/>
        </w:rPr>
        <w:t xml:space="preserve">, Pokiaľ sú vyhovujúce výsledky, vykonajú sa  </w:t>
      </w:r>
      <w:r w:rsidRPr="003660FC">
        <w:rPr>
          <w:sz w:val="24"/>
          <w:szCs w:val="24"/>
          <w:lang w:val="sk-SK"/>
        </w:rPr>
        <w:t>opatrenia  v objektoch, kde boli zaznamenané závadné vzorky vody</w:t>
      </w:r>
      <w:r>
        <w:rPr>
          <w:sz w:val="24"/>
          <w:szCs w:val="24"/>
          <w:lang w:val="sk-SK"/>
        </w:rPr>
        <w:t xml:space="preserve"> </w:t>
      </w:r>
      <w:r w:rsidRPr="003660FC">
        <w:rPr>
          <w:sz w:val="24"/>
          <w:szCs w:val="24"/>
          <w:lang w:val="sk-SK"/>
        </w:rPr>
        <w:t>(preplach a</w:t>
      </w:r>
      <w:r>
        <w:rPr>
          <w:sz w:val="24"/>
          <w:szCs w:val="24"/>
          <w:lang w:val="sk-SK"/>
        </w:rPr>
        <w:t> </w:t>
      </w:r>
      <w:r w:rsidRPr="003660FC">
        <w:rPr>
          <w:sz w:val="24"/>
          <w:szCs w:val="24"/>
          <w:lang w:val="sk-SK"/>
        </w:rPr>
        <w:t>dezinfekcia</w:t>
      </w:r>
      <w:r>
        <w:rPr>
          <w:sz w:val="24"/>
          <w:szCs w:val="24"/>
          <w:lang w:val="sk-SK"/>
        </w:rPr>
        <w:t xml:space="preserve"> objektových rozvodov vody</w:t>
      </w:r>
      <w:r w:rsidRPr="003660FC">
        <w:rPr>
          <w:sz w:val="24"/>
          <w:szCs w:val="24"/>
          <w:lang w:val="sk-SK"/>
        </w:rPr>
        <w:t xml:space="preserve">). </w:t>
      </w:r>
    </w:p>
    <w:p w:rsidR="0004555C" w:rsidRPr="00AF59F2" w:rsidRDefault="0004555C" w:rsidP="00062487">
      <w:pPr>
        <w:jc w:val="both"/>
        <w:rPr>
          <w:sz w:val="24"/>
          <w:szCs w:val="24"/>
          <w:lang w:val="sk-SK"/>
        </w:rPr>
      </w:pPr>
    </w:p>
    <w:p w:rsidR="0004555C" w:rsidRPr="00AF59F2" w:rsidRDefault="0004555C" w:rsidP="00062487">
      <w:pPr>
        <w:numPr>
          <w:ilvl w:val="1"/>
          <w:numId w:val="1"/>
        </w:numPr>
        <w:tabs>
          <w:tab w:val="clear" w:pos="735"/>
          <w:tab w:val="num" w:pos="540"/>
        </w:tabs>
        <w:rPr>
          <w:b/>
          <w:bCs/>
          <w:sz w:val="24"/>
          <w:szCs w:val="24"/>
          <w:lang w:val="sk-SK"/>
        </w:rPr>
      </w:pPr>
      <w:r>
        <w:rPr>
          <w:b/>
          <w:bCs/>
          <w:sz w:val="28"/>
          <w:szCs w:val="28"/>
          <w:lang w:val="sk-SK"/>
        </w:rPr>
        <w:t xml:space="preserve"> </w:t>
      </w:r>
      <w:r w:rsidRPr="00AF59F2">
        <w:rPr>
          <w:b/>
          <w:bCs/>
          <w:sz w:val="28"/>
          <w:szCs w:val="28"/>
          <w:lang w:val="sk-SK"/>
        </w:rPr>
        <w:t xml:space="preserve"> </w:t>
      </w:r>
      <w:r w:rsidRPr="00AF59F2">
        <w:rPr>
          <w:b/>
          <w:bCs/>
          <w:sz w:val="24"/>
          <w:szCs w:val="24"/>
          <w:lang w:val="sk-SK"/>
        </w:rPr>
        <w:t xml:space="preserve">Zhodnotenie prevádzkovej kontroly kvality pitnej vody  </w:t>
      </w:r>
      <w:r>
        <w:rPr>
          <w:b/>
          <w:bCs/>
          <w:sz w:val="24"/>
          <w:szCs w:val="24"/>
          <w:lang w:val="sk-SK"/>
        </w:rPr>
        <w:t xml:space="preserve">           </w:t>
      </w:r>
    </w:p>
    <w:p w:rsidR="0004555C" w:rsidRPr="00112678" w:rsidRDefault="0004555C" w:rsidP="00062487">
      <w:pPr>
        <w:jc w:val="both"/>
        <w:rPr>
          <w:sz w:val="24"/>
          <w:szCs w:val="24"/>
          <w:lang w:val="sk-SK"/>
        </w:rPr>
      </w:pPr>
      <w:r w:rsidRPr="00112678">
        <w:rPr>
          <w:sz w:val="24"/>
          <w:szCs w:val="24"/>
          <w:lang w:val="sk-SK"/>
        </w:rPr>
        <w:t>V priebehu roka 201</w:t>
      </w:r>
      <w:r>
        <w:rPr>
          <w:sz w:val="24"/>
          <w:szCs w:val="24"/>
          <w:lang w:val="sk-SK"/>
        </w:rPr>
        <w:t>8</w:t>
      </w:r>
      <w:r w:rsidRPr="00112678">
        <w:rPr>
          <w:sz w:val="24"/>
          <w:szCs w:val="24"/>
          <w:lang w:val="sk-SK"/>
        </w:rPr>
        <w:t xml:space="preserve"> neboli zaznamenané odchýlky vo výsledkoch sledovania kvality monito</w:t>
      </w:r>
      <w:r>
        <w:rPr>
          <w:sz w:val="24"/>
          <w:szCs w:val="24"/>
          <w:lang w:val="sk-SK"/>
        </w:rPr>
        <w:t>-</w:t>
      </w:r>
      <w:r w:rsidRPr="00112678">
        <w:rPr>
          <w:sz w:val="24"/>
          <w:szCs w:val="24"/>
          <w:lang w:val="sk-SK"/>
        </w:rPr>
        <w:t xml:space="preserve">ringom oproti výsledkom sledovania kvality vody prevádzkovateľmi vodovodov. </w:t>
      </w:r>
    </w:p>
    <w:p w:rsidR="0004555C" w:rsidRPr="00112678" w:rsidRDefault="0004555C" w:rsidP="00062487">
      <w:pPr>
        <w:pStyle w:val="BodyText2"/>
        <w:spacing w:after="0" w:line="240" w:lineRule="auto"/>
        <w:jc w:val="both"/>
        <w:rPr>
          <w:sz w:val="24"/>
          <w:szCs w:val="24"/>
        </w:rPr>
      </w:pPr>
      <w:r w:rsidRPr="00112678">
        <w:rPr>
          <w:sz w:val="24"/>
          <w:szCs w:val="24"/>
          <w:lang w:val="sk-SK"/>
        </w:rPr>
        <w:t xml:space="preserve">Pri výkone štátneho zdravotného dozoru vo vodárenských zariadeniach neboli zistené závažnejšie nedostatky. Na úseku vodozásobovania bolo vykonaných </w:t>
      </w:r>
      <w:r>
        <w:rPr>
          <w:sz w:val="24"/>
          <w:szCs w:val="24"/>
          <w:lang w:val="sk-SK"/>
        </w:rPr>
        <w:t>13</w:t>
      </w:r>
      <w:r w:rsidRPr="00112678">
        <w:rPr>
          <w:sz w:val="24"/>
          <w:szCs w:val="24"/>
        </w:rPr>
        <w:t xml:space="preserve"> kontrol na</w:t>
      </w:r>
      <w:r w:rsidRPr="00CC2E6F">
        <w:rPr>
          <w:sz w:val="24"/>
          <w:szCs w:val="24"/>
          <w:lang w:val="sk-SK"/>
        </w:rPr>
        <w:t xml:space="preserve"> verejných vodovodoch</w:t>
      </w:r>
      <w:r w:rsidRPr="00112678">
        <w:rPr>
          <w:sz w:val="24"/>
          <w:szCs w:val="24"/>
        </w:rPr>
        <w:t xml:space="preserve"> (ŠZD </w:t>
      </w:r>
      <w:r>
        <w:rPr>
          <w:sz w:val="24"/>
          <w:szCs w:val="24"/>
        </w:rPr>
        <w:t>8</w:t>
      </w:r>
      <w:r w:rsidRPr="00112678">
        <w:rPr>
          <w:sz w:val="24"/>
          <w:szCs w:val="24"/>
        </w:rPr>
        <w:t xml:space="preserve"> –</w:t>
      </w:r>
      <w:r w:rsidRPr="00CC2E6F">
        <w:rPr>
          <w:sz w:val="24"/>
          <w:szCs w:val="24"/>
          <w:lang w:val="sk-SK"/>
        </w:rPr>
        <w:t xml:space="preserve"> </w:t>
      </w:r>
      <w:r>
        <w:rPr>
          <w:sz w:val="24"/>
          <w:szCs w:val="24"/>
          <w:lang w:val="sk-SK"/>
        </w:rPr>
        <w:t xml:space="preserve">Leľa, </w:t>
      </w:r>
      <w:r w:rsidRPr="00CC2E6F">
        <w:rPr>
          <w:sz w:val="24"/>
          <w:szCs w:val="24"/>
          <w:lang w:val="sk-SK"/>
        </w:rPr>
        <w:t>Rastislavice</w:t>
      </w:r>
      <w:r w:rsidRPr="00112678">
        <w:rPr>
          <w:sz w:val="24"/>
          <w:szCs w:val="24"/>
        </w:rPr>
        <w:t>,</w:t>
      </w:r>
      <w:r w:rsidRPr="00CC2E6F">
        <w:rPr>
          <w:sz w:val="24"/>
          <w:szCs w:val="24"/>
          <w:lang w:val="sk-SK"/>
        </w:rPr>
        <w:t xml:space="preserve"> Jatov</w:t>
      </w:r>
      <w:r w:rsidRPr="00112678">
        <w:rPr>
          <w:sz w:val="24"/>
          <w:szCs w:val="24"/>
        </w:rPr>
        <w:t>,</w:t>
      </w:r>
      <w:r w:rsidRPr="00CC2E6F">
        <w:rPr>
          <w:sz w:val="24"/>
          <w:szCs w:val="24"/>
          <w:lang w:val="sk-SK"/>
        </w:rPr>
        <w:t xml:space="preserve"> Bíňa</w:t>
      </w:r>
      <w:r w:rsidRPr="00112678">
        <w:rPr>
          <w:sz w:val="24"/>
          <w:szCs w:val="24"/>
        </w:rPr>
        <w:t xml:space="preserve">,  </w:t>
      </w:r>
      <w:r w:rsidRPr="00CC2E6F">
        <w:rPr>
          <w:sz w:val="24"/>
          <w:szCs w:val="24"/>
          <w:lang w:val="sk-SK"/>
        </w:rPr>
        <w:t>Dubník</w:t>
      </w:r>
      <w:r w:rsidRPr="00112678">
        <w:rPr>
          <w:sz w:val="24"/>
          <w:szCs w:val="24"/>
        </w:rPr>
        <w:t>, Dvory nad Žitavou, Jasová,</w:t>
      </w:r>
      <w:r w:rsidRPr="00CC2E6F">
        <w:rPr>
          <w:sz w:val="24"/>
          <w:szCs w:val="24"/>
          <w:lang w:val="sk-SK"/>
        </w:rPr>
        <w:t xml:space="preserve"> Chľaba</w:t>
      </w:r>
      <w:r w:rsidRPr="00112678">
        <w:rPr>
          <w:sz w:val="24"/>
          <w:szCs w:val="24"/>
        </w:rPr>
        <w:t xml:space="preserve">;  </w:t>
      </w:r>
      <w:r w:rsidRPr="00CC2E6F">
        <w:rPr>
          <w:sz w:val="24"/>
          <w:szCs w:val="24"/>
          <w:lang w:val="sk-SK"/>
        </w:rPr>
        <w:t>inšpekcie</w:t>
      </w:r>
      <w:r w:rsidRPr="00112678">
        <w:rPr>
          <w:sz w:val="24"/>
          <w:szCs w:val="24"/>
        </w:rPr>
        <w:t xml:space="preserve"> 5</w:t>
      </w:r>
      <w:r w:rsidRPr="00112678">
        <w:rPr>
          <w:b/>
          <w:bCs/>
          <w:sz w:val="24"/>
          <w:szCs w:val="24"/>
        </w:rPr>
        <w:t xml:space="preserve"> </w:t>
      </w:r>
      <w:r w:rsidRPr="00112678">
        <w:rPr>
          <w:sz w:val="24"/>
          <w:szCs w:val="24"/>
        </w:rPr>
        <w:t>–</w:t>
      </w:r>
      <w:r w:rsidRPr="00CC2E6F">
        <w:rPr>
          <w:sz w:val="24"/>
          <w:szCs w:val="24"/>
          <w:lang w:val="sk-SK"/>
        </w:rPr>
        <w:t xml:space="preserve"> Bajtava</w:t>
      </w:r>
      <w:r w:rsidRPr="00112678">
        <w:rPr>
          <w:sz w:val="24"/>
          <w:szCs w:val="24"/>
        </w:rPr>
        <w:t>,</w:t>
      </w:r>
      <w:r w:rsidRPr="00CC2E6F">
        <w:rPr>
          <w:sz w:val="24"/>
          <w:szCs w:val="24"/>
          <w:lang w:val="sk-SK"/>
        </w:rPr>
        <w:t xml:space="preserve"> Leľa</w:t>
      </w:r>
      <w:r w:rsidRPr="00112678">
        <w:rPr>
          <w:sz w:val="24"/>
          <w:szCs w:val="24"/>
        </w:rPr>
        <w:t>,</w:t>
      </w:r>
      <w:r w:rsidRPr="00CC2E6F">
        <w:rPr>
          <w:sz w:val="24"/>
          <w:szCs w:val="24"/>
          <w:lang w:val="sk-SK"/>
        </w:rPr>
        <w:t xml:space="preserve"> Komoča</w:t>
      </w:r>
      <w:r w:rsidRPr="00112678">
        <w:rPr>
          <w:sz w:val="24"/>
          <w:szCs w:val="24"/>
        </w:rPr>
        <w:t>,</w:t>
      </w:r>
      <w:r w:rsidRPr="00CC2E6F">
        <w:rPr>
          <w:sz w:val="24"/>
          <w:szCs w:val="24"/>
          <w:lang w:val="sk-SK"/>
        </w:rPr>
        <w:t xml:space="preserve"> Zemné</w:t>
      </w:r>
      <w:r w:rsidRPr="00112678">
        <w:rPr>
          <w:sz w:val="24"/>
          <w:szCs w:val="24"/>
        </w:rPr>
        <w:t>,</w:t>
      </w:r>
      <w:r w:rsidRPr="00CC2E6F">
        <w:rPr>
          <w:sz w:val="24"/>
          <w:szCs w:val="24"/>
          <w:lang w:val="sk-SK"/>
        </w:rPr>
        <w:t xml:space="preserve"> </w:t>
      </w:r>
      <w:r>
        <w:rPr>
          <w:sz w:val="24"/>
          <w:szCs w:val="24"/>
          <w:lang w:val="sk-SK"/>
        </w:rPr>
        <w:t>Kamenica nad Hronom</w:t>
      </w:r>
      <w:r w:rsidRPr="00112678">
        <w:rPr>
          <w:sz w:val="24"/>
          <w:szCs w:val="24"/>
        </w:rPr>
        <w:t xml:space="preserve">). </w:t>
      </w:r>
    </w:p>
    <w:p w:rsidR="0004555C" w:rsidRPr="00112678" w:rsidRDefault="0004555C" w:rsidP="00062487">
      <w:pPr>
        <w:jc w:val="both"/>
        <w:rPr>
          <w:sz w:val="24"/>
          <w:szCs w:val="24"/>
          <w:lang w:val="sk-SK"/>
        </w:rPr>
      </w:pPr>
      <w:r w:rsidRPr="00112678">
        <w:rPr>
          <w:sz w:val="24"/>
          <w:szCs w:val="24"/>
        </w:rPr>
        <w:t>V rámci</w:t>
      </w:r>
      <w:r w:rsidRPr="00CC2E6F">
        <w:rPr>
          <w:sz w:val="24"/>
          <w:szCs w:val="24"/>
          <w:lang w:val="sk-SK"/>
        </w:rPr>
        <w:t xml:space="preserve"> posudkovej</w:t>
      </w:r>
      <w:r w:rsidRPr="00112678">
        <w:rPr>
          <w:sz w:val="24"/>
          <w:szCs w:val="24"/>
        </w:rPr>
        <w:t xml:space="preserve"> činnosti neboli do</w:t>
      </w:r>
      <w:r w:rsidRPr="00CC2E6F">
        <w:rPr>
          <w:sz w:val="24"/>
          <w:szCs w:val="24"/>
          <w:lang w:val="sk-SK"/>
        </w:rPr>
        <w:t xml:space="preserve"> prevádzky</w:t>
      </w:r>
      <w:r w:rsidRPr="00112678">
        <w:rPr>
          <w:sz w:val="24"/>
          <w:szCs w:val="24"/>
        </w:rPr>
        <w:t xml:space="preserve"> uvedené</w:t>
      </w:r>
      <w:r w:rsidRPr="00CC2E6F">
        <w:rPr>
          <w:sz w:val="24"/>
          <w:szCs w:val="24"/>
          <w:lang w:val="sk-SK"/>
        </w:rPr>
        <w:t xml:space="preserve"> žiadne</w:t>
      </w:r>
      <w:r w:rsidRPr="00112678">
        <w:rPr>
          <w:sz w:val="24"/>
          <w:szCs w:val="24"/>
        </w:rPr>
        <w:t xml:space="preserve"> nové významné vodovody.</w:t>
      </w:r>
    </w:p>
    <w:p w:rsidR="0004555C" w:rsidRPr="00AF59F2" w:rsidRDefault="0004555C" w:rsidP="00062487">
      <w:pPr>
        <w:jc w:val="both"/>
        <w:rPr>
          <w:b/>
          <w:bCs/>
          <w:sz w:val="24"/>
          <w:szCs w:val="24"/>
          <w:lang w:val="sk-SK"/>
        </w:rPr>
      </w:pPr>
    </w:p>
    <w:p w:rsidR="0004555C" w:rsidRPr="00AF59F2" w:rsidRDefault="0004555C" w:rsidP="00062487">
      <w:pPr>
        <w:numPr>
          <w:ilvl w:val="1"/>
          <w:numId w:val="1"/>
        </w:numPr>
        <w:tabs>
          <w:tab w:val="clear" w:pos="735"/>
        </w:tabs>
        <w:ind w:left="540" w:hanging="540"/>
        <w:rPr>
          <w:b/>
          <w:bCs/>
          <w:sz w:val="24"/>
          <w:szCs w:val="24"/>
          <w:lang w:val="sk-SK"/>
        </w:rPr>
      </w:pPr>
      <w:r>
        <w:rPr>
          <w:b/>
          <w:bCs/>
          <w:sz w:val="24"/>
          <w:szCs w:val="24"/>
          <w:lang w:val="sk-SK"/>
        </w:rPr>
        <w:t xml:space="preserve">  </w:t>
      </w:r>
      <w:r w:rsidRPr="00AF59F2">
        <w:rPr>
          <w:b/>
          <w:bCs/>
          <w:sz w:val="24"/>
          <w:szCs w:val="24"/>
          <w:lang w:val="sk-SK"/>
        </w:rPr>
        <w:t xml:space="preserve">Zhodnotenie dôsledkov nevyhovujúcej kvality  pitnej vody na zdravie  </w:t>
      </w:r>
      <w:r>
        <w:rPr>
          <w:b/>
          <w:bCs/>
          <w:sz w:val="24"/>
          <w:szCs w:val="24"/>
          <w:lang w:val="sk-SK"/>
        </w:rPr>
        <w:t xml:space="preserve">    </w:t>
      </w:r>
    </w:p>
    <w:p w:rsidR="0004555C" w:rsidRPr="00AF59F2" w:rsidRDefault="0004555C" w:rsidP="00062487">
      <w:pPr>
        <w:ind w:left="540"/>
        <w:rPr>
          <w:b/>
          <w:bCs/>
          <w:sz w:val="24"/>
          <w:szCs w:val="24"/>
          <w:lang w:val="sk-SK"/>
        </w:rPr>
      </w:pPr>
      <w:r w:rsidRPr="00AF59F2">
        <w:rPr>
          <w:b/>
          <w:bCs/>
          <w:sz w:val="24"/>
          <w:szCs w:val="24"/>
          <w:lang w:val="sk-SK"/>
        </w:rPr>
        <w:t xml:space="preserve"> obyvateľstva </w:t>
      </w:r>
    </w:p>
    <w:p w:rsidR="0004555C" w:rsidRPr="00AF59F2" w:rsidRDefault="0004555C" w:rsidP="00062487">
      <w:pPr>
        <w:jc w:val="both"/>
        <w:rPr>
          <w:sz w:val="24"/>
          <w:szCs w:val="24"/>
          <w:lang w:val="sk-SK"/>
        </w:rPr>
      </w:pPr>
      <w:r w:rsidRPr="00AF59F2">
        <w:rPr>
          <w:sz w:val="24"/>
          <w:szCs w:val="24"/>
          <w:lang w:val="sk-SK"/>
        </w:rPr>
        <w:t>V priebehu roka 201</w:t>
      </w:r>
      <w:r>
        <w:rPr>
          <w:sz w:val="24"/>
          <w:szCs w:val="24"/>
          <w:lang w:val="sk-SK"/>
        </w:rPr>
        <w:t>8</w:t>
      </w:r>
      <w:r w:rsidRPr="00AF59F2">
        <w:rPr>
          <w:sz w:val="24"/>
          <w:szCs w:val="24"/>
          <w:lang w:val="sk-SK"/>
        </w:rPr>
        <w:t xml:space="preserve"> neboli zaznamenané v okrese Nové Zámky epidémie vodou prenosných ochorení, nebol zaznamenaný  prípad dusičnanovej alimentárnej methemoglobinémie. </w:t>
      </w:r>
    </w:p>
    <w:p w:rsidR="0004555C" w:rsidRPr="00AF59F2" w:rsidRDefault="0004555C" w:rsidP="00062487">
      <w:pPr>
        <w:jc w:val="both"/>
        <w:rPr>
          <w:sz w:val="24"/>
          <w:szCs w:val="24"/>
          <w:lang w:val="sk-SK"/>
        </w:rPr>
      </w:pPr>
      <w:r w:rsidRPr="00AF59F2">
        <w:rPr>
          <w:sz w:val="24"/>
          <w:szCs w:val="24"/>
          <w:lang w:val="sk-SK"/>
        </w:rPr>
        <w:t>Komentár k tabuľke č.1.5 Prehľad epidémií, kde faktorom prenosu bola pitná voda:</w:t>
      </w:r>
    </w:p>
    <w:p w:rsidR="0004555C" w:rsidRPr="00AF59F2" w:rsidRDefault="0004555C" w:rsidP="00062487">
      <w:pPr>
        <w:jc w:val="both"/>
        <w:rPr>
          <w:sz w:val="24"/>
          <w:szCs w:val="24"/>
          <w:lang w:val="sk-SK"/>
        </w:rPr>
      </w:pPr>
      <w:r w:rsidRPr="00AF59F2">
        <w:rPr>
          <w:sz w:val="24"/>
          <w:szCs w:val="24"/>
          <w:lang w:val="sk-SK"/>
        </w:rPr>
        <w:t>Na území okresu neboli zaznamenané epidémie, kde faktorom prenosu bola pitná voda.</w:t>
      </w:r>
    </w:p>
    <w:p w:rsidR="0004555C" w:rsidRPr="00AF59F2" w:rsidRDefault="0004555C" w:rsidP="00062487">
      <w:pPr>
        <w:jc w:val="both"/>
        <w:rPr>
          <w:sz w:val="24"/>
          <w:szCs w:val="24"/>
          <w:lang w:val="sk-SK"/>
        </w:rPr>
      </w:pPr>
    </w:p>
    <w:p w:rsidR="0004555C" w:rsidRPr="00AF59F2" w:rsidRDefault="0004555C" w:rsidP="00062487">
      <w:pPr>
        <w:jc w:val="both"/>
        <w:rPr>
          <w:b/>
          <w:bCs/>
          <w:sz w:val="28"/>
          <w:szCs w:val="28"/>
          <w:lang w:val="sk-SK"/>
        </w:rPr>
      </w:pPr>
      <w:r w:rsidRPr="00AF59F2">
        <w:rPr>
          <w:b/>
          <w:bCs/>
          <w:sz w:val="28"/>
          <w:szCs w:val="28"/>
          <w:lang w:val="sk-SK"/>
        </w:rPr>
        <w:t>2.Voda na kúpanie</w:t>
      </w:r>
    </w:p>
    <w:p w:rsidR="0004555C" w:rsidRPr="00AF59F2" w:rsidRDefault="0004555C" w:rsidP="00062487">
      <w:pPr>
        <w:jc w:val="both"/>
        <w:rPr>
          <w:b/>
          <w:bCs/>
          <w:sz w:val="24"/>
          <w:szCs w:val="24"/>
          <w:lang w:val="sk-SK"/>
        </w:rPr>
      </w:pPr>
      <w:r w:rsidRPr="00AF59F2">
        <w:rPr>
          <w:b/>
          <w:bCs/>
          <w:sz w:val="24"/>
          <w:szCs w:val="24"/>
          <w:lang w:val="sk-SK"/>
        </w:rPr>
        <w:t xml:space="preserve">2.1. </w:t>
      </w:r>
      <w:r>
        <w:rPr>
          <w:b/>
          <w:bCs/>
          <w:sz w:val="24"/>
          <w:szCs w:val="24"/>
          <w:lang w:val="sk-SK"/>
        </w:rPr>
        <w:t xml:space="preserve">    </w:t>
      </w:r>
      <w:r w:rsidRPr="00AF59F2">
        <w:rPr>
          <w:b/>
          <w:bCs/>
          <w:sz w:val="24"/>
          <w:szCs w:val="24"/>
          <w:lang w:val="sk-SK"/>
        </w:rPr>
        <w:t xml:space="preserve">Prírodné kúpacie oblasti  </w:t>
      </w:r>
      <w:r>
        <w:rPr>
          <w:b/>
          <w:bCs/>
          <w:sz w:val="24"/>
          <w:szCs w:val="24"/>
          <w:lang w:val="sk-SK"/>
        </w:rPr>
        <w:t xml:space="preserve">                        </w:t>
      </w:r>
    </w:p>
    <w:p w:rsidR="0004555C" w:rsidRPr="00C50A7D" w:rsidRDefault="0004555C" w:rsidP="00062487">
      <w:pPr>
        <w:jc w:val="both"/>
        <w:rPr>
          <w:b/>
          <w:bCs/>
          <w:sz w:val="24"/>
          <w:szCs w:val="24"/>
          <w:lang w:val="sk-SK"/>
        </w:rPr>
      </w:pPr>
      <w:r w:rsidRPr="00C50A7D">
        <w:rPr>
          <w:b/>
          <w:bCs/>
          <w:sz w:val="24"/>
          <w:szCs w:val="24"/>
          <w:lang w:val="sk-SK"/>
        </w:rPr>
        <w:t>Stručný komentár k tabuľkám  č.2.1 Prehľad prírodných kúpalísk a č.2.2 Prehľad o kvalite vody prírodných kúpalísk (IS):</w:t>
      </w:r>
    </w:p>
    <w:p w:rsidR="0004555C" w:rsidRPr="00AF59F2" w:rsidRDefault="0004555C" w:rsidP="00062487">
      <w:pPr>
        <w:jc w:val="both"/>
        <w:rPr>
          <w:sz w:val="24"/>
          <w:szCs w:val="24"/>
          <w:lang w:val="sk-SK"/>
        </w:rPr>
      </w:pPr>
      <w:r w:rsidRPr="00AF59F2">
        <w:rPr>
          <w:sz w:val="24"/>
          <w:szCs w:val="24"/>
          <w:lang w:val="sk-SK"/>
        </w:rPr>
        <w:t>Krajský úrad životného prostredia v Nitre pod č.3/2008 dňa 20.11.2008 vyhlásil novú všeobecne záväznú vyhlášku, ktorou vyhlásil vody vhodné na kúpanie a určil povrchové vody vhodné pre život a reprodukciu pôvodných druhov rýb. Do vyhlášky nezahrnul štrkovisko Tona Šurany.</w:t>
      </w:r>
    </w:p>
    <w:p w:rsidR="0004555C" w:rsidRPr="00AF59F2" w:rsidRDefault="0004555C" w:rsidP="00062487">
      <w:pPr>
        <w:jc w:val="both"/>
        <w:rPr>
          <w:sz w:val="24"/>
          <w:szCs w:val="24"/>
          <w:lang w:val="sk-SK"/>
        </w:rPr>
      </w:pPr>
      <w:r w:rsidRPr="00AF59F2">
        <w:rPr>
          <w:sz w:val="24"/>
          <w:szCs w:val="24"/>
          <w:lang w:val="sk-SK"/>
        </w:rPr>
        <w:t>Z uvedeného dôvodu v rámci monitoringu kvality vody v uvedenom štrkovisku boli realizované len 3 odbery vzorky vody v rámci orientačného sledovania počas letnej kúpacej sezóny 201</w:t>
      </w:r>
      <w:r>
        <w:rPr>
          <w:sz w:val="24"/>
          <w:szCs w:val="24"/>
          <w:lang w:val="sk-SK"/>
        </w:rPr>
        <w:t>8</w:t>
      </w:r>
      <w:r w:rsidRPr="00AF59F2">
        <w:rPr>
          <w:sz w:val="24"/>
          <w:szCs w:val="24"/>
          <w:lang w:val="sk-SK"/>
        </w:rPr>
        <w:t>.</w:t>
      </w:r>
    </w:p>
    <w:p w:rsidR="0004555C" w:rsidRPr="00AF59F2" w:rsidRDefault="0004555C" w:rsidP="00062487">
      <w:pPr>
        <w:jc w:val="both"/>
        <w:rPr>
          <w:b/>
          <w:bCs/>
          <w:sz w:val="24"/>
          <w:szCs w:val="24"/>
          <w:lang w:val="sk-SK"/>
        </w:rPr>
      </w:pPr>
      <w:r w:rsidRPr="00AF59F2">
        <w:rPr>
          <w:b/>
          <w:bCs/>
          <w:sz w:val="24"/>
          <w:szCs w:val="24"/>
          <w:lang w:val="sk-SK"/>
        </w:rPr>
        <w:t>• Kvalita vody:</w:t>
      </w:r>
    </w:p>
    <w:p w:rsidR="0004555C" w:rsidRPr="00AF59F2" w:rsidRDefault="0004555C" w:rsidP="00062487">
      <w:pPr>
        <w:jc w:val="both"/>
        <w:rPr>
          <w:sz w:val="24"/>
          <w:szCs w:val="24"/>
          <w:lang w:val="sk-SK"/>
        </w:rPr>
      </w:pPr>
      <w:r w:rsidRPr="00AF59F2">
        <w:rPr>
          <w:sz w:val="24"/>
          <w:szCs w:val="24"/>
          <w:lang w:val="sk-SK"/>
        </w:rPr>
        <w:t>Kvalita vody v uvedenom štrkovisku bola hlavný dôvod, prečo bolo štrkovisko vyradené z citovanej vyhlášky Krajského úradu životného prostredia v Nitre. V priebehu roka 201</w:t>
      </w:r>
      <w:r>
        <w:rPr>
          <w:sz w:val="24"/>
          <w:szCs w:val="24"/>
          <w:lang w:val="sk-SK"/>
        </w:rPr>
        <w:t>8</w:t>
      </w:r>
      <w:r w:rsidRPr="00AF59F2">
        <w:rPr>
          <w:sz w:val="24"/>
          <w:szCs w:val="24"/>
          <w:lang w:val="sk-SK"/>
        </w:rPr>
        <w:t xml:space="preserve"> boli zo štrkoviska realizované 3 orientačné odbery (9 vzoriek) s nasledujúcimi výsledkami:</w:t>
      </w:r>
    </w:p>
    <w:p w:rsidR="0004555C" w:rsidRPr="002B77C1" w:rsidRDefault="0004555C" w:rsidP="00062487">
      <w:pPr>
        <w:jc w:val="both"/>
        <w:rPr>
          <w:sz w:val="24"/>
          <w:szCs w:val="24"/>
          <w:lang w:val="sk-SK"/>
        </w:rPr>
      </w:pPr>
      <w:r w:rsidRPr="002B77C1">
        <w:rPr>
          <w:sz w:val="24"/>
          <w:szCs w:val="24"/>
          <w:lang w:val="sk-SK"/>
        </w:rPr>
        <w:t>I.odber dňa 11.6.2018 – všetky 3 vzorky vyhovovali požiadavkám vyhlášky Ministerstva zdravotníctva Slovenskej republiky (MZ SR) č.308/2012 Z.z. o požiadavkách na kvalitu vody, kontrolu kvality vody a o požiadavkách na prevádzku, vybavenie prevádzkových plôch, priestorov a zariadení na prírodnom kúpalisku a na umelom kúpalisku.</w:t>
      </w:r>
    </w:p>
    <w:p w:rsidR="0004555C" w:rsidRPr="002B77C1" w:rsidRDefault="0004555C" w:rsidP="00062487">
      <w:pPr>
        <w:jc w:val="both"/>
        <w:rPr>
          <w:sz w:val="24"/>
          <w:szCs w:val="24"/>
          <w:lang w:val="sk-SK"/>
        </w:rPr>
      </w:pPr>
      <w:r w:rsidRPr="002B77C1">
        <w:rPr>
          <w:sz w:val="24"/>
          <w:szCs w:val="24"/>
          <w:lang w:val="sk-SK"/>
        </w:rPr>
        <w:t>II.odber dňa 9.7.2018 – všetky 3 vzorky vyhovovali požiadavkám vyhlášky MZ SR č.308/2012 Z.z.</w:t>
      </w:r>
    </w:p>
    <w:p w:rsidR="0004555C" w:rsidRPr="002B77C1" w:rsidRDefault="0004555C" w:rsidP="00062487">
      <w:pPr>
        <w:jc w:val="both"/>
        <w:rPr>
          <w:sz w:val="24"/>
          <w:szCs w:val="24"/>
          <w:lang w:val="sk-SK"/>
        </w:rPr>
      </w:pPr>
      <w:r w:rsidRPr="002B77C1">
        <w:rPr>
          <w:sz w:val="24"/>
          <w:szCs w:val="24"/>
          <w:lang w:val="sk-SK"/>
        </w:rPr>
        <w:t>III.odber dňa 15.8.2018 – všetky 3 vzorky vyhovovali požiadavkám vyhlášky MZ SR č.308/2012 Z.z.</w:t>
      </w:r>
    </w:p>
    <w:p w:rsidR="0004555C" w:rsidRPr="002B77C1" w:rsidRDefault="0004555C" w:rsidP="00062487">
      <w:pPr>
        <w:jc w:val="both"/>
        <w:rPr>
          <w:sz w:val="24"/>
          <w:szCs w:val="24"/>
          <w:lang w:val="sk-SK"/>
        </w:rPr>
      </w:pPr>
    </w:p>
    <w:p w:rsidR="0004555C" w:rsidRPr="002B77C1" w:rsidRDefault="0004555C" w:rsidP="00062487">
      <w:pPr>
        <w:jc w:val="both"/>
        <w:rPr>
          <w:sz w:val="24"/>
          <w:szCs w:val="24"/>
          <w:lang w:val="sk-SK"/>
        </w:rPr>
      </w:pPr>
      <w:r w:rsidRPr="002B77C1">
        <w:rPr>
          <w:sz w:val="24"/>
          <w:szCs w:val="24"/>
          <w:lang w:val="sk-SK"/>
        </w:rPr>
        <w:t xml:space="preserve">Vzhľadom k tomu, že v roku 2018 vyhovovali všetky odobraté vzorky vody určenej na kúpanie na štrkovisku „Tona“ Šurany požiadavkám vyhlášky MZ SR č.308/2012 Z.z., nebude  potrebné v roku 2019 kvalitu vody určenej na kúpanie prerokovať s majiteľom štrkoviska (mesto Šurany) ani označiť vodnú plochu informačnými tabuľami „voda nie je vhodná na kúpanie zo zdravotných dôvodov“.  </w:t>
      </w:r>
    </w:p>
    <w:p w:rsidR="0004555C" w:rsidRPr="002B77C1" w:rsidRDefault="0004555C" w:rsidP="00062487">
      <w:pPr>
        <w:jc w:val="both"/>
        <w:rPr>
          <w:sz w:val="24"/>
          <w:szCs w:val="24"/>
          <w:lang w:val="sk-SK"/>
        </w:rPr>
      </w:pPr>
      <w:r w:rsidRPr="002B77C1">
        <w:rPr>
          <w:sz w:val="24"/>
          <w:szCs w:val="24"/>
          <w:lang w:val="sk-SK"/>
        </w:rPr>
        <w:t xml:space="preserve">O vyššie uvedených výsledkoch orientačného sledovania kvality vody bol dňa 27.9.2018 písomne informovaný Okresný úrad v Nitre, odbor starostlivosti o životné prostredie. </w:t>
      </w:r>
    </w:p>
    <w:p w:rsidR="0004555C" w:rsidRDefault="0004555C" w:rsidP="00062487">
      <w:pPr>
        <w:jc w:val="both"/>
        <w:rPr>
          <w:b/>
          <w:bCs/>
          <w:sz w:val="24"/>
          <w:szCs w:val="24"/>
          <w:lang w:val="sk-SK"/>
        </w:rPr>
      </w:pPr>
    </w:p>
    <w:p w:rsidR="0004555C" w:rsidRPr="00AF59F2" w:rsidRDefault="0004555C" w:rsidP="00062487">
      <w:pPr>
        <w:jc w:val="both"/>
        <w:rPr>
          <w:sz w:val="24"/>
          <w:szCs w:val="24"/>
          <w:lang w:val="sk-SK"/>
        </w:rPr>
      </w:pPr>
      <w:r w:rsidRPr="00AF59F2">
        <w:rPr>
          <w:b/>
          <w:bCs/>
          <w:sz w:val="24"/>
          <w:szCs w:val="24"/>
          <w:lang w:val="sk-SK"/>
        </w:rPr>
        <w:t>• Výskyt vodného kvetu</w:t>
      </w:r>
      <w:r w:rsidRPr="00AF59F2">
        <w:rPr>
          <w:sz w:val="24"/>
          <w:szCs w:val="24"/>
          <w:lang w:val="sk-SK"/>
        </w:rPr>
        <w:t xml:space="preserve"> </w:t>
      </w:r>
      <w:r>
        <w:rPr>
          <w:sz w:val="24"/>
          <w:szCs w:val="24"/>
          <w:lang w:val="sk-SK"/>
        </w:rPr>
        <w:t>- n</w:t>
      </w:r>
      <w:r w:rsidRPr="00AF59F2">
        <w:rPr>
          <w:sz w:val="24"/>
          <w:szCs w:val="24"/>
          <w:lang w:val="sk-SK"/>
        </w:rPr>
        <w:t xml:space="preserve">ebol zaznamenaný. </w:t>
      </w:r>
    </w:p>
    <w:p w:rsidR="0004555C" w:rsidRDefault="0004555C" w:rsidP="00062487">
      <w:pPr>
        <w:jc w:val="both"/>
        <w:rPr>
          <w:sz w:val="24"/>
          <w:szCs w:val="24"/>
          <w:lang w:val="sk-SK"/>
        </w:rPr>
      </w:pPr>
      <w:r w:rsidRPr="00AF59F2">
        <w:rPr>
          <w:b/>
          <w:bCs/>
          <w:sz w:val="24"/>
          <w:szCs w:val="24"/>
          <w:lang w:val="sk-SK"/>
        </w:rPr>
        <w:t>• Výsledky sledovania kvality vody</w:t>
      </w:r>
      <w:r w:rsidRPr="00AF59F2">
        <w:rPr>
          <w:sz w:val="24"/>
          <w:szCs w:val="24"/>
          <w:lang w:val="sk-SK"/>
        </w:rPr>
        <w:t xml:space="preserve"> na uvedenom štrkovisku za rok 201</w:t>
      </w:r>
      <w:r>
        <w:rPr>
          <w:sz w:val="24"/>
          <w:szCs w:val="24"/>
          <w:lang w:val="sk-SK"/>
        </w:rPr>
        <w:t xml:space="preserve">8 – všetky vzorky vyhovovali. </w:t>
      </w:r>
    </w:p>
    <w:p w:rsidR="0004555C" w:rsidRPr="00AF59F2" w:rsidRDefault="0004555C" w:rsidP="00062487">
      <w:pPr>
        <w:jc w:val="both"/>
        <w:rPr>
          <w:sz w:val="24"/>
          <w:szCs w:val="24"/>
          <w:lang w:val="sk-SK"/>
        </w:rPr>
      </w:pPr>
      <w:r w:rsidRPr="00AF59F2">
        <w:rPr>
          <w:b/>
          <w:bCs/>
          <w:sz w:val="24"/>
          <w:szCs w:val="24"/>
          <w:lang w:val="sk-SK"/>
        </w:rPr>
        <w:t>• Štrkovisko nemá prevádzkovateľa</w:t>
      </w:r>
      <w:r w:rsidRPr="00AF59F2">
        <w:rPr>
          <w:sz w:val="24"/>
          <w:szCs w:val="24"/>
          <w:lang w:val="sk-SK"/>
        </w:rPr>
        <w:t xml:space="preserve"> a nemá ani žiadne vybavenie. Mesto Šurany v minulosti zriadilo v jednej pobrežnej časti štrkoviska netermálne kúpalisko, vybavené šatňami, WC, sprchami a možnosťou občerstvenia. </w:t>
      </w:r>
      <w:r>
        <w:rPr>
          <w:sz w:val="24"/>
          <w:szCs w:val="24"/>
          <w:lang w:val="sk-SK"/>
        </w:rPr>
        <w:t>Posledné roky k</w:t>
      </w:r>
      <w:r w:rsidRPr="00AF59F2">
        <w:rPr>
          <w:sz w:val="24"/>
          <w:szCs w:val="24"/>
          <w:lang w:val="sk-SK"/>
        </w:rPr>
        <w:t xml:space="preserve">úpalisko nebolo  v prevádzke,  </w:t>
      </w:r>
      <w:r>
        <w:rPr>
          <w:sz w:val="24"/>
          <w:szCs w:val="24"/>
          <w:lang w:val="sk-SK"/>
        </w:rPr>
        <w:t>je zdevasto-vané a </w:t>
      </w:r>
      <w:r w:rsidRPr="00AF59F2">
        <w:rPr>
          <w:sz w:val="24"/>
          <w:szCs w:val="24"/>
          <w:lang w:val="sk-SK"/>
        </w:rPr>
        <w:t>záujem</w:t>
      </w:r>
      <w:r>
        <w:rPr>
          <w:sz w:val="24"/>
          <w:szCs w:val="24"/>
          <w:lang w:val="sk-SK"/>
        </w:rPr>
        <w:t xml:space="preserve"> verejnosti </w:t>
      </w:r>
      <w:r w:rsidRPr="00AF59F2">
        <w:rPr>
          <w:sz w:val="24"/>
          <w:szCs w:val="24"/>
          <w:lang w:val="sk-SK"/>
        </w:rPr>
        <w:t>o uvedenú lokalitu</w:t>
      </w:r>
      <w:r>
        <w:rPr>
          <w:sz w:val="24"/>
          <w:szCs w:val="24"/>
          <w:lang w:val="sk-SK"/>
        </w:rPr>
        <w:t xml:space="preserve"> poklesol</w:t>
      </w:r>
      <w:r w:rsidRPr="00AF59F2">
        <w:rPr>
          <w:sz w:val="24"/>
          <w:szCs w:val="24"/>
          <w:lang w:val="sk-SK"/>
        </w:rPr>
        <w:t xml:space="preserve">. </w:t>
      </w:r>
    </w:p>
    <w:p w:rsidR="0004555C" w:rsidRPr="00AF59F2" w:rsidRDefault="0004555C" w:rsidP="00062487">
      <w:pPr>
        <w:jc w:val="both"/>
        <w:rPr>
          <w:sz w:val="24"/>
          <w:szCs w:val="24"/>
          <w:lang w:val="sk-SK"/>
        </w:rPr>
      </w:pPr>
      <w:r w:rsidRPr="00AF59F2">
        <w:rPr>
          <w:sz w:val="24"/>
          <w:szCs w:val="24"/>
          <w:lang w:val="sk-SK"/>
        </w:rPr>
        <w:t xml:space="preserve">Na území okresu v súčasnej dobe neevidujeme prírodnú vodnú plochu s významnou návštevnosťou.  </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2.2.</w:t>
      </w:r>
      <w:r>
        <w:rPr>
          <w:b/>
          <w:bCs/>
          <w:sz w:val="24"/>
          <w:szCs w:val="24"/>
          <w:lang w:val="sk-SK"/>
        </w:rPr>
        <w:t xml:space="preserve">    </w:t>
      </w:r>
      <w:r w:rsidRPr="00AF59F2">
        <w:rPr>
          <w:b/>
          <w:bCs/>
          <w:sz w:val="24"/>
          <w:szCs w:val="24"/>
          <w:lang w:val="sk-SK"/>
        </w:rPr>
        <w:t xml:space="preserve">Umelé kúpaliská </w:t>
      </w:r>
    </w:p>
    <w:p w:rsidR="0004555C" w:rsidRPr="00AF59F2" w:rsidRDefault="0004555C" w:rsidP="00062487">
      <w:pPr>
        <w:jc w:val="both"/>
        <w:rPr>
          <w:sz w:val="24"/>
          <w:szCs w:val="24"/>
          <w:lang w:val="sk-SK"/>
        </w:rPr>
      </w:pPr>
      <w:r w:rsidRPr="00AF59F2">
        <w:rPr>
          <w:sz w:val="24"/>
          <w:szCs w:val="24"/>
          <w:lang w:val="sk-SK"/>
        </w:rPr>
        <w:t>Kvalita vody vo vodných zdrojoch, ktoré slúžia na napúšťanie bazénov (okrem niektorých zdrojov termálnej vody – napr.TK Podhájska) vyhovuje požiadavkám  vyhlášky Ministerstva zdravotníctva SR č.308/2012 Z.z. o požiadavkách na kvalitu vody, kontrolu kvality vody a o požiadavkách na prevádzku, vybavenie prevádzkových plôch, priestorov a zariadení na prírodnom kúpalisku a na umelom kúpalisku.</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2.2.1.</w:t>
      </w:r>
      <w:r>
        <w:rPr>
          <w:b/>
          <w:bCs/>
          <w:sz w:val="24"/>
          <w:szCs w:val="24"/>
          <w:lang w:val="sk-SK"/>
        </w:rPr>
        <w:t xml:space="preserve"> </w:t>
      </w:r>
      <w:r w:rsidRPr="00AF59F2">
        <w:rPr>
          <w:b/>
          <w:bCs/>
          <w:sz w:val="24"/>
          <w:szCs w:val="24"/>
          <w:lang w:val="sk-SK"/>
        </w:rPr>
        <w:t xml:space="preserve"> Kúpaliská s celoročnou prevádzkou </w:t>
      </w:r>
    </w:p>
    <w:p w:rsidR="0004555C" w:rsidRPr="00AF59F2" w:rsidRDefault="0004555C" w:rsidP="00062487">
      <w:pPr>
        <w:rPr>
          <w:b/>
          <w:bCs/>
          <w:sz w:val="24"/>
          <w:szCs w:val="24"/>
          <w:lang w:val="sk-SK"/>
        </w:rPr>
      </w:pPr>
      <w:r w:rsidRPr="00AF59F2">
        <w:rPr>
          <w:sz w:val="24"/>
          <w:szCs w:val="24"/>
          <w:lang w:val="sk-SK"/>
        </w:rPr>
        <w:t xml:space="preserve">• Stručný komentár k tabuľkám č.2.3 Prehľad umelých kúpalísk s celoročnou prevádzkou a č.2.4 Prehľad kvality vody umelých kúpalísk s celoročnou prevádzkou: </w:t>
      </w:r>
    </w:p>
    <w:p w:rsidR="0004555C" w:rsidRPr="00AF59F2" w:rsidRDefault="0004555C" w:rsidP="00062487">
      <w:pPr>
        <w:rPr>
          <w:b/>
          <w:bCs/>
          <w:sz w:val="24"/>
          <w:szCs w:val="24"/>
          <w:lang w:val="sk-SK"/>
        </w:rPr>
      </w:pPr>
      <w:r w:rsidRPr="00AF59F2">
        <w:rPr>
          <w:b/>
          <w:bCs/>
          <w:sz w:val="24"/>
          <w:szCs w:val="24"/>
          <w:lang w:val="sk-SK"/>
        </w:rPr>
        <w:t xml:space="preserve">Otvorené kúpaliská: </w:t>
      </w:r>
    </w:p>
    <w:p w:rsidR="0004555C" w:rsidRPr="00AF59F2" w:rsidRDefault="0004555C" w:rsidP="00062487">
      <w:pPr>
        <w:jc w:val="both"/>
        <w:rPr>
          <w:b/>
          <w:bCs/>
          <w:sz w:val="24"/>
          <w:szCs w:val="24"/>
          <w:lang w:val="sk-SK"/>
        </w:rPr>
      </w:pPr>
      <w:r w:rsidRPr="00AF59F2">
        <w:rPr>
          <w:b/>
          <w:bCs/>
          <w:sz w:val="24"/>
          <w:szCs w:val="24"/>
          <w:lang w:val="sk-SK"/>
        </w:rPr>
        <w:t xml:space="preserve">Termálne kúpalisko Podhájska:  </w:t>
      </w:r>
    </w:p>
    <w:p w:rsidR="0004555C" w:rsidRDefault="0004555C" w:rsidP="00062487">
      <w:pPr>
        <w:jc w:val="both"/>
        <w:rPr>
          <w:sz w:val="24"/>
          <w:szCs w:val="24"/>
          <w:lang w:val="sk-SK"/>
        </w:rPr>
      </w:pPr>
      <w:r w:rsidRPr="00AF59F2">
        <w:rPr>
          <w:sz w:val="24"/>
          <w:szCs w:val="24"/>
          <w:lang w:val="sk-SK"/>
        </w:rPr>
        <w:t xml:space="preserve">V celoročnej prevádzke </w:t>
      </w:r>
      <w:r>
        <w:rPr>
          <w:sz w:val="24"/>
          <w:szCs w:val="24"/>
          <w:lang w:val="sk-SK"/>
        </w:rPr>
        <w:t>boli</w:t>
      </w:r>
      <w:r w:rsidRPr="00AF59F2">
        <w:rPr>
          <w:sz w:val="24"/>
          <w:szCs w:val="24"/>
          <w:lang w:val="sk-SK"/>
        </w:rPr>
        <w:t xml:space="preserve">, okrem technických prestávok pred letnou a zimnou prevádzkou </w:t>
      </w:r>
      <w:r>
        <w:rPr>
          <w:sz w:val="24"/>
          <w:szCs w:val="24"/>
          <w:lang w:val="sk-SK"/>
        </w:rPr>
        <w:t>3</w:t>
      </w:r>
      <w:r w:rsidRPr="00AF59F2">
        <w:rPr>
          <w:sz w:val="24"/>
          <w:szCs w:val="24"/>
          <w:lang w:val="sk-SK"/>
        </w:rPr>
        <w:t xml:space="preserve"> bazény </w:t>
      </w:r>
      <w:r>
        <w:rPr>
          <w:sz w:val="24"/>
          <w:szCs w:val="24"/>
          <w:lang w:val="sk-SK"/>
        </w:rPr>
        <w:t>- 2</w:t>
      </w:r>
      <w:r w:rsidRPr="00AF59F2">
        <w:rPr>
          <w:sz w:val="24"/>
          <w:szCs w:val="24"/>
          <w:lang w:val="sk-SK"/>
        </w:rPr>
        <w:t xml:space="preserve"> termálne </w:t>
      </w:r>
      <w:r>
        <w:rPr>
          <w:sz w:val="24"/>
          <w:szCs w:val="24"/>
          <w:lang w:val="sk-SK"/>
        </w:rPr>
        <w:t>(</w:t>
      </w:r>
      <w:r w:rsidRPr="00AF59F2">
        <w:rPr>
          <w:sz w:val="24"/>
          <w:szCs w:val="24"/>
          <w:lang w:val="sk-SK"/>
        </w:rPr>
        <w:t>sedací antikorový, detský termálny</w:t>
      </w:r>
      <w:r>
        <w:rPr>
          <w:sz w:val="24"/>
          <w:szCs w:val="24"/>
          <w:lang w:val="sk-SK"/>
        </w:rPr>
        <w:t>) a 1 bazén</w:t>
      </w:r>
      <w:r w:rsidRPr="00AF59F2">
        <w:rPr>
          <w:sz w:val="24"/>
          <w:szCs w:val="24"/>
          <w:lang w:val="sk-SK"/>
        </w:rPr>
        <w:t xml:space="preserve"> </w:t>
      </w:r>
      <w:r>
        <w:rPr>
          <w:sz w:val="24"/>
          <w:szCs w:val="24"/>
          <w:lang w:val="sk-SK"/>
        </w:rPr>
        <w:t>plnený netermálnou vodou (</w:t>
      </w:r>
      <w:r w:rsidRPr="00AF59F2">
        <w:rPr>
          <w:sz w:val="24"/>
          <w:szCs w:val="24"/>
          <w:lang w:val="sk-SK"/>
        </w:rPr>
        <w:t xml:space="preserve">ochladzovací). </w:t>
      </w:r>
    </w:p>
    <w:p w:rsidR="0004555C" w:rsidRDefault="0004555C" w:rsidP="00062487">
      <w:pPr>
        <w:jc w:val="both"/>
        <w:rPr>
          <w:sz w:val="24"/>
          <w:szCs w:val="24"/>
          <w:lang w:val="sk-SK"/>
        </w:rPr>
      </w:pPr>
      <w:r>
        <w:rPr>
          <w:sz w:val="24"/>
          <w:szCs w:val="24"/>
          <w:lang w:val="sk-SK"/>
        </w:rPr>
        <w:t>P</w:t>
      </w:r>
      <w:r w:rsidRPr="00F50214">
        <w:rPr>
          <w:sz w:val="24"/>
          <w:szCs w:val="24"/>
          <w:lang w:val="sk-SK"/>
        </w:rPr>
        <w:t xml:space="preserve">očas LTS </w:t>
      </w:r>
      <w:r>
        <w:rPr>
          <w:sz w:val="24"/>
          <w:szCs w:val="24"/>
          <w:lang w:val="sk-SK"/>
        </w:rPr>
        <w:t>je v prevádzke ďalších 10</w:t>
      </w:r>
      <w:r w:rsidRPr="00F50214">
        <w:rPr>
          <w:sz w:val="24"/>
          <w:szCs w:val="24"/>
          <w:lang w:val="sk-SK"/>
        </w:rPr>
        <w:t xml:space="preserve"> bazénov: </w:t>
      </w:r>
    </w:p>
    <w:p w:rsidR="0004555C" w:rsidRPr="00AF59F2" w:rsidRDefault="0004555C" w:rsidP="00062487">
      <w:pPr>
        <w:jc w:val="both"/>
        <w:rPr>
          <w:sz w:val="24"/>
          <w:szCs w:val="24"/>
          <w:lang w:val="sk-SK"/>
        </w:rPr>
      </w:pPr>
      <w:r w:rsidRPr="00AF59F2">
        <w:rPr>
          <w:sz w:val="24"/>
          <w:szCs w:val="24"/>
          <w:lang w:val="sk-SK"/>
        </w:rPr>
        <w:t>- detský antikorový bazén</w:t>
      </w:r>
      <w:r>
        <w:rPr>
          <w:sz w:val="24"/>
          <w:szCs w:val="24"/>
          <w:lang w:val="sk-SK"/>
        </w:rPr>
        <w:t xml:space="preserve">, rekreačný predný bazén, </w:t>
      </w:r>
      <w:r w:rsidRPr="00AF59F2">
        <w:rPr>
          <w:sz w:val="24"/>
          <w:szCs w:val="24"/>
          <w:lang w:val="sk-SK"/>
        </w:rPr>
        <w:t>oddychový bazén</w:t>
      </w:r>
      <w:r>
        <w:rPr>
          <w:sz w:val="24"/>
          <w:szCs w:val="24"/>
          <w:lang w:val="sk-SK"/>
        </w:rPr>
        <w:t xml:space="preserve">, </w:t>
      </w:r>
      <w:r w:rsidRPr="00AF59F2">
        <w:rPr>
          <w:sz w:val="24"/>
          <w:szCs w:val="24"/>
          <w:lang w:val="sk-SK"/>
        </w:rPr>
        <w:t xml:space="preserve"> plavecký bazén </w:t>
      </w:r>
      <w:r>
        <w:rPr>
          <w:sz w:val="24"/>
          <w:szCs w:val="24"/>
          <w:lang w:val="sk-SK"/>
        </w:rPr>
        <w:t xml:space="preserve">(s recirkuláciou), </w:t>
      </w:r>
      <w:r w:rsidRPr="00AF59F2">
        <w:rPr>
          <w:sz w:val="24"/>
          <w:szCs w:val="24"/>
          <w:lang w:val="sk-SK"/>
        </w:rPr>
        <w:t xml:space="preserve">neplavecký bazén </w:t>
      </w:r>
      <w:r>
        <w:rPr>
          <w:sz w:val="24"/>
          <w:szCs w:val="24"/>
          <w:lang w:val="sk-SK"/>
        </w:rPr>
        <w:t xml:space="preserve">(s recirkuláciou), bazén s vlnobitím, </w:t>
      </w:r>
      <w:r w:rsidRPr="00AF59F2">
        <w:rPr>
          <w:sz w:val="24"/>
          <w:szCs w:val="24"/>
          <w:lang w:val="sk-SK"/>
        </w:rPr>
        <w:t xml:space="preserve"> relaxačný bazén</w:t>
      </w:r>
      <w:r>
        <w:rPr>
          <w:sz w:val="24"/>
          <w:szCs w:val="24"/>
          <w:lang w:val="sk-SK"/>
        </w:rPr>
        <w:t xml:space="preserve">, </w:t>
      </w:r>
      <w:r w:rsidRPr="00AF59F2">
        <w:rPr>
          <w:sz w:val="24"/>
          <w:szCs w:val="24"/>
          <w:lang w:val="sk-SK"/>
        </w:rPr>
        <w:t>detský pri toboganoch</w:t>
      </w:r>
      <w:r>
        <w:rPr>
          <w:sz w:val="24"/>
          <w:szCs w:val="24"/>
          <w:lang w:val="sk-SK"/>
        </w:rPr>
        <w:t xml:space="preserve"> (s recirkuláciou),  </w:t>
      </w:r>
      <w:r w:rsidRPr="00AF59F2">
        <w:rPr>
          <w:sz w:val="24"/>
          <w:szCs w:val="24"/>
          <w:lang w:val="sk-SK"/>
        </w:rPr>
        <w:t>tobogany (napojené na recirkuláciu)</w:t>
      </w:r>
      <w:r>
        <w:rPr>
          <w:sz w:val="24"/>
          <w:szCs w:val="24"/>
          <w:lang w:val="sk-SK"/>
        </w:rPr>
        <w:t>, krytý</w:t>
      </w:r>
      <w:r w:rsidRPr="00AF59F2">
        <w:rPr>
          <w:sz w:val="24"/>
          <w:szCs w:val="24"/>
          <w:lang w:val="sk-SK"/>
        </w:rPr>
        <w:t xml:space="preserve">. </w:t>
      </w:r>
    </w:p>
    <w:p w:rsidR="0004555C" w:rsidRPr="00F50214" w:rsidRDefault="0004555C" w:rsidP="00062487">
      <w:pPr>
        <w:jc w:val="both"/>
        <w:rPr>
          <w:sz w:val="24"/>
          <w:szCs w:val="24"/>
          <w:lang w:val="sk-SK"/>
        </w:rPr>
      </w:pPr>
    </w:p>
    <w:p w:rsidR="0004555C" w:rsidRPr="00AF59F2" w:rsidRDefault="0004555C" w:rsidP="00062487">
      <w:pPr>
        <w:rPr>
          <w:sz w:val="24"/>
          <w:szCs w:val="24"/>
          <w:lang w:val="sk-SK"/>
        </w:rPr>
      </w:pPr>
      <w:r w:rsidRPr="00AF59F2">
        <w:rPr>
          <w:sz w:val="24"/>
          <w:szCs w:val="24"/>
          <w:lang w:val="sk-SK"/>
        </w:rPr>
        <w:t xml:space="preserve">Výsledky sledovania kvality </w:t>
      </w:r>
      <w:r>
        <w:rPr>
          <w:sz w:val="24"/>
          <w:szCs w:val="24"/>
          <w:lang w:val="sk-SK"/>
        </w:rPr>
        <w:t>vody na kúpalisku</w:t>
      </w:r>
      <w:r w:rsidRPr="00AF59F2">
        <w:rPr>
          <w:sz w:val="24"/>
          <w:szCs w:val="24"/>
          <w:lang w:val="sk-SK"/>
        </w:rPr>
        <w:t xml:space="preserve">: </w:t>
      </w:r>
    </w:p>
    <w:p w:rsidR="0004555C" w:rsidRPr="00F91873" w:rsidRDefault="0004555C" w:rsidP="00062487">
      <w:pPr>
        <w:jc w:val="both"/>
        <w:rPr>
          <w:sz w:val="24"/>
          <w:szCs w:val="24"/>
          <w:lang w:val="sk-SK"/>
        </w:rPr>
      </w:pPr>
      <w:r>
        <w:rPr>
          <w:sz w:val="24"/>
          <w:szCs w:val="24"/>
          <w:lang w:val="sk-SK"/>
        </w:rPr>
        <w:t>Na kúpalisku bolo odobratých celkove 164 vzoriek bazénovej vody, 81 vzoriek nevyhovovalo hlavne vo</w:t>
      </w:r>
      <w:r w:rsidRPr="00F91873">
        <w:rPr>
          <w:sz w:val="24"/>
          <w:szCs w:val="24"/>
          <w:lang w:val="sk-SK"/>
        </w:rPr>
        <w:t xml:space="preserve"> fyzikálno-chemických ukazovateľoch</w:t>
      </w:r>
      <w:r>
        <w:rPr>
          <w:sz w:val="24"/>
          <w:szCs w:val="24"/>
          <w:lang w:val="sk-SK"/>
        </w:rPr>
        <w:t xml:space="preserve"> - </w:t>
      </w:r>
      <w:r w:rsidRPr="00F91873">
        <w:rPr>
          <w:sz w:val="24"/>
          <w:szCs w:val="24"/>
          <w:lang w:val="sk-SK"/>
        </w:rPr>
        <w:t>hlavne chemická spotreba kyslíka manganis</w:t>
      </w:r>
      <w:r>
        <w:rPr>
          <w:sz w:val="24"/>
          <w:szCs w:val="24"/>
          <w:lang w:val="sk-SK"/>
        </w:rPr>
        <w:t>-</w:t>
      </w:r>
      <w:r w:rsidRPr="00F91873">
        <w:rPr>
          <w:sz w:val="24"/>
          <w:szCs w:val="24"/>
          <w:lang w:val="sk-SK"/>
        </w:rPr>
        <w:t xml:space="preserve">tanom, priehľadnosť a ich kombinácia. Nevyhovujúca kvality vody v týchto ukazovateľoch v bazénoch, ktoré sú napúšťané termálnou vodou (sedací, detský termálny, rekreačný predný s kľudovým režimom, oddychový) je spôsobená jej prirodzenými vlastnosťami (chloridy minerálneho pôvodu). </w:t>
      </w:r>
      <w:r>
        <w:rPr>
          <w:sz w:val="24"/>
          <w:szCs w:val="24"/>
          <w:lang w:val="sk-SK"/>
        </w:rPr>
        <w:t xml:space="preserve">2 vzorky nevyhovovali v mikrobiologických ukazovateľoch (sedací bazén, detský pri bazénoch) </w:t>
      </w:r>
    </w:p>
    <w:p w:rsidR="0004555C" w:rsidRPr="00970DFF" w:rsidRDefault="0004555C" w:rsidP="00062487">
      <w:pPr>
        <w:jc w:val="both"/>
        <w:rPr>
          <w:sz w:val="24"/>
          <w:szCs w:val="24"/>
          <w:lang w:val="sk-SK"/>
        </w:rPr>
      </w:pPr>
      <w:r w:rsidRPr="00970DFF">
        <w:rPr>
          <w:sz w:val="24"/>
          <w:szCs w:val="24"/>
          <w:lang w:val="sk-SK"/>
        </w:rPr>
        <w:t xml:space="preserve">Z bazénov relaxačný, detský antikorový bazén, detský antikorový pri toboganoch a tobogany boli odobraté vzorky na vyšetrenie na prítomnosť Legionella pneumophyla a iné druhy Legionella s negatívnym výsledkom. </w:t>
      </w:r>
    </w:p>
    <w:p w:rsidR="0004555C" w:rsidRPr="00970DFF" w:rsidRDefault="0004555C" w:rsidP="00062487">
      <w:pPr>
        <w:jc w:val="both"/>
        <w:rPr>
          <w:sz w:val="24"/>
          <w:szCs w:val="24"/>
          <w:lang w:val="sk-SK"/>
        </w:rPr>
      </w:pPr>
      <w:r w:rsidRPr="00970DFF">
        <w:rPr>
          <w:sz w:val="24"/>
          <w:szCs w:val="24"/>
          <w:lang w:val="sk-SK"/>
        </w:rPr>
        <w:t>Na základe prípisu Úradu verejného zdravotníctva Slovenskej republiky v Bratislave č.OE/5214/2014, RZ-13815/2014 boli počas kúpacej sezóny 2018  vykonané odbery vzoriek bazénových vôd z niektorých bazénov na TK Podhájska na cielenú kultiváciu na prítomnosť baktérií z rodu Vibrio, aj keď to nie je ukazovateľ kvality bazénovej vody. Vyšetrenie vykonalo NRC pre Vibrionaceae pri RÚVZ so sídlom v Komárne.</w:t>
      </w:r>
    </w:p>
    <w:p w:rsidR="0004555C" w:rsidRPr="00970DFF" w:rsidRDefault="0004555C" w:rsidP="00062487">
      <w:pPr>
        <w:jc w:val="both"/>
        <w:rPr>
          <w:sz w:val="24"/>
          <w:szCs w:val="24"/>
          <w:lang w:val="sk-SK"/>
        </w:rPr>
      </w:pPr>
      <w:r w:rsidRPr="00970DFF">
        <w:rPr>
          <w:sz w:val="24"/>
          <w:szCs w:val="24"/>
          <w:lang w:val="sk-SK"/>
        </w:rPr>
        <w:t>Výsledky rozborov:</w:t>
      </w:r>
    </w:p>
    <w:p w:rsidR="0004555C" w:rsidRPr="00970DFF" w:rsidRDefault="0004555C" w:rsidP="00062487">
      <w:pPr>
        <w:jc w:val="both"/>
        <w:rPr>
          <w:sz w:val="24"/>
          <w:szCs w:val="24"/>
          <w:lang w:val="sk-SK"/>
        </w:rPr>
      </w:pPr>
      <w:r w:rsidRPr="00970DFF">
        <w:rPr>
          <w:sz w:val="24"/>
          <w:szCs w:val="24"/>
          <w:lang w:val="sk-SK"/>
        </w:rPr>
        <w:t>-sedací bazén:</w:t>
      </w:r>
      <w:r>
        <w:rPr>
          <w:sz w:val="24"/>
          <w:szCs w:val="24"/>
          <w:lang w:val="sk-SK"/>
        </w:rPr>
        <w:t>12</w:t>
      </w:r>
      <w:r w:rsidRPr="00970DFF">
        <w:rPr>
          <w:sz w:val="24"/>
          <w:szCs w:val="24"/>
          <w:lang w:val="sk-SK"/>
        </w:rPr>
        <w:t xml:space="preserve"> vzoriek vody, jedna pozitívna (Vibrio sp.)</w:t>
      </w:r>
    </w:p>
    <w:p w:rsidR="0004555C" w:rsidRPr="00970DFF" w:rsidRDefault="0004555C" w:rsidP="00062487">
      <w:pPr>
        <w:jc w:val="both"/>
        <w:rPr>
          <w:sz w:val="24"/>
          <w:szCs w:val="24"/>
          <w:lang w:val="sk-SK"/>
        </w:rPr>
      </w:pPr>
      <w:r w:rsidRPr="00970DFF">
        <w:rPr>
          <w:sz w:val="24"/>
          <w:szCs w:val="24"/>
          <w:lang w:val="sk-SK"/>
        </w:rPr>
        <w:t xml:space="preserve">                      </w:t>
      </w:r>
      <w:r>
        <w:rPr>
          <w:sz w:val="24"/>
          <w:szCs w:val="24"/>
          <w:lang w:val="sk-SK"/>
        </w:rPr>
        <w:t xml:space="preserve"> 23</w:t>
      </w:r>
      <w:r w:rsidRPr="00970DFF">
        <w:rPr>
          <w:sz w:val="24"/>
          <w:szCs w:val="24"/>
          <w:lang w:val="sk-SK"/>
        </w:rPr>
        <w:t xml:space="preserve"> sterov, všetko negatívne</w:t>
      </w:r>
    </w:p>
    <w:p w:rsidR="0004555C" w:rsidRPr="00970DFF" w:rsidRDefault="0004555C" w:rsidP="00062487">
      <w:pPr>
        <w:jc w:val="both"/>
        <w:rPr>
          <w:sz w:val="24"/>
          <w:szCs w:val="24"/>
          <w:lang w:val="sk-SK"/>
        </w:rPr>
      </w:pPr>
      <w:r w:rsidRPr="00970DFF">
        <w:rPr>
          <w:sz w:val="24"/>
          <w:szCs w:val="24"/>
          <w:lang w:val="sk-SK"/>
        </w:rPr>
        <w:t xml:space="preserve">-detský bazén: </w:t>
      </w:r>
      <w:r>
        <w:rPr>
          <w:sz w:val="24"/>
          <w:szCs w:val="24"/>
          <w:lang w:val="sk-SK"/>
        </w:rPr>
        <w:t>12</w:t>
      </w:r>
      <w:r w:rsidRPr="00970DFF">
        <w:rPr>
          <w:sz w:val="24"/>
          <w:szCs w:val="24"/>
          <w:lang w:val="sk-SK"/>
        </w:rPr>
        <w:t xml:space="preserve"> vzoriek vody, všetko negatívne </w:t>
      </w:r>
    </w:p>
    <w:p w:rsidR="0004555C" w:rsidRPr="00970DFF" w:rsidRDefault="0004555C" w:rsidP="00062487">
      <w:pPr>
        <w:jc w:val="both"/>
        <w:rPr>
          <w:sz w:val="24"/>
          <w:szCs w:val="24"/>
          <w:lang w:val="sk-SK"/>
        </w:rPr>
      </w:pPr>
      <w:r w:rsidRPr="00970DFF">
        <w:rPr>
          <w:sz w:val="24"/>
          <w:szCs w:val="24"/>
          <w:lang w:val="sk-SK"/>
        </w:rPr>
        <w:t xml:space="preserve">                   </w:t>
      </w:r>
      <w:r>
        <w:rPr>
          <w:sz w:val="24"/>
          <w:szCs w:val="24"/>
          <w:lang w:val="sk-SK"/>
        </w:rPr>
        <w:t xml:space="preserve">  </w:t>
      </w:r>
      <w:r w:rsidRPr="00970DFF">
        <w:rPr>
          <w:sz w:val="24"/>
          <w:szCs w:val="24"/>
          <w:lang w:val="sk-SK"/>
        </w:rPr>
        <w:t xml:space="preserve">   1</w:t>
      </w:r>
      <w:r>
        <w:rPr>
          <w:sz w:val="24"/>
          <w:szCs w:val="24"/>
          <w:lang w:val="sk-SK"/>
        </w:rPr>
        <w:t>6</w:t>
      </w:r>
      <w:r w:rsidRPr="00970DFF">
        <w:rPr>
          <w:sz w:val="24"/>
          <w:szCs w:val="24"/>
          <w:lang w:val="sk-SK"/>
        </w:rPr>
        <w:t xml:space="preserve"> sterov, všetko negatívne</w:t>
      </w:r>
    </w:p>
    <w:p w:rsidR="0004555C" w:rsidRPr="00970DFF" w:rsidRDefault="0004555C" w:rsidP="00062487">
      <w:pPr>
        <w:jc w:val="both"/>
        <w:rPr>
          <w:sz w:val="24"/>
          <w:szCs w:val="24"/>
          <w:lang w:val="sk-SK"/>
        </w:rPr>
      </w:pPr>
      <w:r w:rsidRPr="00970DFF">
        <w:rPr>
          <w:sz w:val="24"/>
          <w:szCs w:val="24"/>
          <w:lang w:val="sk-SK"/>
        </w:rPr>
        <w:t xml:space="preserve">-predný rekreačný bazén: </w:t>
      </w:r>
      <w:r>
        <w:rPr>
          <w:sz w:val="24"/>
          <w:szCs w:val="24"/>
          <w:lang w:val="sk-SK"/>
        </w:rPr>
        <w:t>8</w:t>
      </w:r>
      <w:r w:rsidRPr="00970DFF">
        <w:rPr>
          <w:sz w:val="24"/>
          <w:szCs w:val="24"/>
          <w:lang w:val="sk-SK"/>
        </w:rPr>
        <w:t xml:space="preserve"> vzoriek vody, </w:t>
      </w:r>
      <w:r>
        <w:rPr>
          <w:sz w:val="24"/>
          <w:szCs w:val="24"/>
          <w:lang w:val="sk-SK"/>
        </w:rPr>
        <w:t xml:space="preserve">jedna pozitívna </w:t>
      </w:r>
      <w:r w:rsidRPr="00970DFF">
        <w:rPr>
          <w:sz w:val="24"/>
          <w:szCs w:val="24"/>
          <w:lang w:val="sk-SK"/>
        </w:rPr>
        <w:t>(Vibrio cholerae</w:t>
      </w:r>
      <w:r>
        <w:rPr>
          <w:sz w:val="24"/>
          <w:szCs w:val="24"/>
          <w:lang w:val="sk-SK"/>
        </w:rPr>
        <w:t>, Vibrio hollisae</w:t>
      </w:r>
      <w:r w:rsidRPr="00970DFF">
        <w:rPr>
          <w:sz w:val="24"/>
          <w:szCs w:val="24"/>
          <w:lang w:val="sk-SK"/>
        </w:rPr>
        <w:t>)</w:t>
      </w:r>
    </w:p>
    <w:p w:rsidR="0004555C" w:rsidRPr="00970DFF" w:rsidRDefault="0004555C" w:rsidP="00062487">
      <w:pPr>
        <w:jc w:val="both"/>
        <w:rPr>
          <w:sz w:val="24"/>
          <w:szCs w:val="24"/>
          <w:lang w:val="sk-SK"/>
        </w:rPr>
      </w:pPr>
      <w:r w:rsidRPr="00970DFF">
        <w:rPr>
          <w:sz w:val="24"/>
          <w:szCs w:val="24"/>
          <w:lang w:val="sk-SK"/>
        </w:rPr>
        <w:t xml:space="preserve">                                        </w:t>
      </w:r>
      <w:r>
        <w:rPr>
          <w:sz w:val="24"/>
          <w:szCs w:val="24"/>
          <w:lang w:val="sk-SK"/>
        </w:rPr>
        <w:t>11</w:t>
      </w:r>
      <w:r w:rsidRPr="00970DFF">
        <w:rPr>
          <w:sz w:val="24"/>
          <w:szCs w:val="24"/>
          <w:lang w:val="sk-SK"/>
        </w:rPr>
        <w:t xml:space="preserve"> sterov, </w:t>
      </w:r>
      <w:r>
        <w:rPr>
          <w:sz w:val="24"/>
          <w:szCs w:val="24"/>
          <w:lang w:val="sk-SK"/>
        </w:rPr>
        <w:t>dve</w:t>
      </w:r>
      <w:r w:rsidRPr="00970DFF">
        <w:rPr>
          <w:sz w:val="24"/>
          <w:szCs w:val="24"/>
          <w:lang w:val="sk-SK"/>
        </w:rPr>
        <w:t xml:space="preserve"> pozitívn</w:t>
      </w:r>
      <w:r>
        <w:rPr>
          <w:sz w:val="24"/>
          <w:szCs w:val="24"/>
          <w:lang w:val="sk-SK"/>
        </w:rPr>
        <w:t>e</w:t>
      </w:r>
      <w:r w:rsidRPr="00970DFF">
        <w:rPr>
          <w:sz w:val="24"/>
          <w:szCs w:val="24"/>
          <w:lang w:val="sk-SK"/>
        </w:rPr>
        <w:t xml:space="preserve"> (Vibrio cholerae</w:t>
      </w:r>
      <w:r>
        <w:rPr>
          <w:sz w:val="24"/>
          <w:szCs w:val="24"/>
          <w:lang w:val="sk-SK"/>
        </w:rPr>
        <w:t xml:space="preserve">, </w:t>
      </w:r>
      <w:r w:rsidRPr="00970DFF">
        <w:rPr>
          <w:sz w:val="24"/>
          <w:szCs w:val="24"/>
          <w:lang w:val="sk-SK"/>
        </w:rPr>
        <w:t>Vibrio sp.)</w:t>
      </w:r>
    </w:p>
    <w:p w:rsidR="0004555C" w:rsidRPr="00970DFF" w:rsidRDefault="0004555C" w:rsidP="00062487">
      <w:pPr>
        <w:jc w:val="both"/>
        <w:rPr>
          <w:sz w:val="24"/>
          <w:szCs w:val="24"/>
          <w:lang w:val="sk-SK"/>
        </w:rPr>
      </w:pPr>
      <w:r w:rsidRPr="00970DFF">
        <w:rPr>
          <w:sz w:val="24"/>
          <w:szCs w:val="24"/>
          <w:lang w:val="sk-SK"/>
        </w:rPr>
        <w:t xml:space="preserve">-oddychový bazén: </w:t>
      </w:r>
      <w:r>
        <w:rPr>
          <w:sz w:val="24"/>
          <w:szCs w:val="24"/>
          <w:lang w:val="sk-SK"/>
        </w:rPr>
        <w:t>6</w:t>
      </w:r>
      <w:r w:rsidRPr="00970DFF">
        <w:rPr>
          <w:sz w:val="24"/>
          <w:szCs w:val="24"/>
          <w:lang w:val="sk-SK"/>
        </w:rPr>
        <w:t xml:space="preserve"> vzorky vody, jedna pozitívna (Vibrio sp.)</w:t>
      </w:r>
    </w:p>
    <w:p w:rsidR="0004555C" w:rsidRPr="00970DFF" w:rsidRDefault="0004555C" w:rsidP="00062487">
      <w:pPr>
        <w:jc w:val="both"/>
        <w:rPr>
          <w:sz w:val="24"/>
          <w:szCs w:val="24"/>
          <w:lang w:val="sk-SK"/>
        </w:rPr>
      </w:pPr>
      <w:r w:rsidRPr="00970DFF">
        <w:rPr>
          <w:sz w:val="24"/>
          <w:szCs w:val="24"/>
          <w:lang w:val="sk-SK"/>
        </w:rPr>
        <w:t xml:space="preserve">                              </w:t>
      </w:r>
      <w:r>
        <w:rPr>
          <w:sz w:val="24"/>
          <w:szCs w:val="24"/>
          <w:lang w:val="sk-SK"/>
        </w:rPr>
        <w:t>10</w:t>
      </w:r>
      <w:r w:rsidRPr="00970DFF">
        <w:rPr>
          <w:sz w:val="24"/>
          <w:szCs w:val="24"/>
          <w:lang w:val="sk-SK"/>
        </w:rPr>
        <w:t xml:space="preserve"> sterov, všetko negatívne                  </w:t>
      </w:r>
    </w:p>
    <w:p w:rsidR="0004555C" w:rsidRDefault="0004555C" w:rsidP="00062487">
      <w:pPr>
        <w:jc w:val="both"/>
        <w:rPr>
          <w:sz w:val="24"/>
          <w:szCs w:val="24"/>
          <w:lang w:val="sk-SK"/>
        </w:rPr>
      </w:pPr>
    </w:p>
    <w:p w:rsidR="0004555C" w:rsidRPr="00AF59F2" w:rsidRDefault="0004555C" w:rsidP="00062487">
      <w:pPr>
        <w:rPr>
          <w:b/>
          <w:bCs/>
          <w:sz w:val="24"/>
          <w:szCs w:val="24"/>
          <w:lang w:val="sk-SK"/>
        </w:rPr>
      </w:pPr>
      <w:r w:rsidRPr="00AF59F2">
        <w:rPr>
          <w:b/>
          <w:bCs/>
          <w:sz w:val="24"/>
          <w:szCs w:val="24"/>
          <w:lang w:val="sk-SK"/>
        </w:rPr>
        <w:t xml:space="preserve">Termálne kúpalisko </w:t>
      </w:r>
      <w:r>
        <w:rPr>
          <w:b/>
          <w:bCs/>
          <w:sz w:val="24"/>
          <w:szCs w:val="24"/>
          <w:lang w:val="sk-SK"/>
        </w:rPr>
        <w:t>I (</w:t>
      </w:r>
      <w:r w:rsidRPr="00AF59F2">
        <w:rPr>
          <w:b/>
          <w:bCs/>
          <w:sz w:val="24"/>
          <w:szCs w:val="24"/>
          <w:lang w:val="sk-SK"/>
        </w:rPr>
        <w:t>Vadaš</w:t>
      </w:r>
      <w:r>
        <w:rPr>
          <w:b/>
          <w:bCs/>
          <w:sz w:val="24"/>
          <w:szCs w:val="24"/>
          <w:lang w:val="sk-SK"/>
        </w:rPr>
        <w:t>)</w:t>
      </w:r>
      <w:r w:rsidRPr="00AF59F2">
        <w:rPr>
          <w:b/>
          <w:bCs/>
          <w:sz w:val="24"/>
          <w:szCs w:val="24"/>
          <w:lang w:val="sk-SK"/>
        </w:rPr>
        <w:t xml:space="preserve"> Štúrovo   </w:t>
      </w:r>
    </w:p>
    <w:p w:rsidR="0004555C" w:rsidRDefault="0004555C" w:rsidP="00062487">
      <w:pPr>
        <w:jc w:val="both"/>
        <w:rPr>
          <w:sz w:val="24"/>
          <w:szCs w:val="24"/>
          <w:lang w:val="sk-SK"/>
        </w:rPr>
      </w:pPr>
      <w:r w:rsidRPr="00AF59F2">
        <w:rPr>
          <w:sz w:val="24"/>
          <w:szCs w:val="24"/>
          <w:lang w:val="sk-SK"/>
        </w:rPr>
        <w:t>V celoročne prevádzke je, v prípade nepriaznivého počasia počas letnej sezóny krytá hala Vadaš Štúrovo I </w:t>
      </w:r>
      <w:r>
        <w:rPr>
          <w:sz w:val="24"/>
          <w:szCs w:val="24"/>
          <w:lang w:val="sk-SK"/>
        </w:rPr>
        <w:t xml:space="preserve"> (</w:t>
      </w:r>
      <w:r w:rsidRPr="00AF59F2">
        <w:rPr>
          <w:sz w:val="24"/>
          <w:szCs w:val="24"/>
          <w:lang w:val="sk-SK"/>
        </w:rPr>
        <w:t>oddychový bazén</w:t>
      </w:r>
      <w:r>
        <w:rPr>
          <w:sz w:val="24"/>
          <w:szCs w:val="24"/>
          <w:lang w:val="sk-SK"/>
        </w:rPr>
        <w:t xml:space="preserve"> a detský bazén) a sedací bazén pri krytej hale. Počas LTS je v prevádzke ďalších 8 bazénov:</w:t>
      </w:r>
    </w:p>
    <w:p w:rsidR="0004555C" w:rsidRPr="00AF59F2" w:rsidRDefault="0004555C" w:rsidP="00062487">
      <w:pPr>
        <w:jc w:val="both"/>
        <w:rPr>
          <w:sz w:val="24"/>
          <w:szCs w:val="24"/>
          <w:lang w:val="sk-SK"/>
        </w:rPr>
      </w:pPr>
      <w:r w:rsidRPr="00AF59F2">
        <w:rPr>
          <w:sz w:val="24"/>
          <w:szCs w:val="24"/>
          <w:lang w:val="sk-SK"/>
        </w:rPr>
        <w:t>- plavecký bazén</w:t>
      </w:r>
      <w:r>
        <w:rPr>
          <w:sz w:val="24"/>
          <w:szCs w:val="24"/>
          <w:lang w:val="sk-SK"/>
        </w:rPr>
        <w:t xml:space="preserve">, </w:t>
      </w:r>
      <w:r w:rsidRPr="00AF59F2">
        <w:rPr>
          <w:sz w:val="24"/>
          <w:szCs w:val="24"/>
          <w:lang w:val="sk-SK"/>
        </w:rPr>
        <w:t>bazén Relax</w:t>
      </w:r>
      <w:r>
        <w:rPr>
          <w:sz w:val="24"/>
          <w:szCs w:val="24"/>
          <w:lang w:val="sk-SK"/>
        </w:rPr>
        <w:t xml:space="preserve"> , </w:t>
      </w:r>
      <w:r w:rsidRPr="00AF59F2">
        <w:rPr>
          <w:sz w:val="24"/>
          <w:szCs w:val="24"/>
          <w:lang w:val="sk-SK"/>
        </w:rPr>
        <w:t>sedací perličkový bazén</w:t>
      </w:r>
      <w:r>
        <w:rPr>
          <w:sz w:val="24"/>
          <w:szCs w:val="24"/>
          <w:lang w:val="sk-SK"/>
        </w:rPr>
        <w:t>, bazén</w:t>
      </w:r>
      <w:r w:rsidRPr="00AF59F2">
        <w:rPr>
          <w:sz w:val="24"/>
          <w:szCs w:val="24"/>
          <w:lang w:val="sk-SK"/>
        </w:rPr>
        <w:t xml:space="preserve"> Hviezda</w:t>
      </w:r>
      <w:r>
        <w:rPr>
          <w:sz w:val="24"/>
          <w:szCs w:val="24"/>
          <w:lang w:val="sk-SK"/>
        </w:rPr>
        <w:t xml:space="preserve">, </w:t>
      </w:r>
      <w:r w:rsidRPr="00AF59F2">
        <w:rPr>
          <w:sz w:val="24"/>
          <w:szCs w:val="24"/>
          <w:lang w:val="sk-SK"/>
        </w:rPr>
        <w:t xml:space="preserve">  detský bazén</w:t>
      </w:r>
      <w:r>
        <w:rPr>
          <w:sz w:val="24"/>
          <w:szCs w:val="24"/>
          <w:lang w:val="sk-SK"/>
        </w:rPr>
        <w:t xml:space="preserve">, </w:t>
      </w:r>
      <w:r w:rsidRPr="00AF59F2">
        <w:rPr>
          <w:sz w:val="24"/>
          <w:szCs w:val="24"/>
          <w:lang w:val="sk-SK"/>
        </w:rPr>
        <w:t>detský bazén do 3 rokov</w:t>
      </w:r>
      <w:r>
        <w:rPr>
          <w:sz w:val="24"/>
          <w:szCs w:val="24"/>
          <w:lang w:val="sk-SK"/>
        </w:rPr>
        <w:t xml:space="preserve">, </w:t>
      </w:r>
      <w:r w:rsidRPr="00AF59F2">
        <w:rPr>
          <w:sz w:val="24"/>
          <w:szCs w:val="24"/>
          <w:lang w:val="sk-SK"/>
        </w:rPr>
        <w:t xml:space="preserve">bazén Lagúna </w:t>
      </w:r>
      <w:r>
        <w:rPr>
          <w:sz w:val="24"/>
          <w:szCs w:val="24"/>
          <w:lang w:val="sk-SK"/>
        </w:rPr>
        <w:t xml:space="preserve">(s recirkuláciou), </w:t>
      </w:r>
      <w:r w:rsidRPr="00AF59F2">
        <w:rPr>
          <w:sz w:val="24"/>
          <w:szCs w:val="24"/>
          <w:lang w:val="sk-SK"/>
        </w:rPr>
        <w:t xml:space="preserve"> dojazdový</w:t>
      </w:r>
      <w:r>
        <w:rPr>
          <w:sz w:val="24"/>
          <w:szCs w:val="24"/>
          <w:lang w:val="sk-SK"/>
        </w:rPr>
        <w:t>.</w:t>
      </w:r>
      <w:r w:rsidRPr="00AF59F2">
        <w:rPr>
          <w:sz w:val="24"/>
          <w:szCs w:val="24"/>
          <w:lang w:val="sk-SK"/>
        </w:rPr>
        <w:t xml:space="preserve">  </w:t>
      </w:r>
    </w:p>
    <w:p w:rsidR="0004555C" w:rsidRPr="00AF59F2" w:rsidRDefault="0004555C" w:rsidP="00062487">
      <w:pPr>
        <w:rPr>
          <w:sz w:val="24"/>
          <w:szCs w:val="24"/>
          <w:lang w:val="sk-SK"/>
        </w:rPr>
      </w:pPr>
      <w:r w:rsidRPr="00AF59F2">
        <w:rPr>
          <w:sz w:val="24"/>
          <w:szCs w:val="24"/>
          <w:lang w:val="sk-SK"/>
        </w:rPr>
        <w:t xml:space="preserve">Výsledky sledovania kvality </w:t>
      </w:r>
      <w:r>
        <w:rPr>
          <w:sz w:val="24"/>
          <w:szCs w:val="24"/>
          <w:lang w:val="sk-SK"/>
        </w:rPr>
        <w:t>vody na kúpalisku</w:t>
      </w:r>
      <w:r w:rsidRPr="00AF59F2">
        <w:rPr>
          <w:sz w:val="24"/>
          <w:szCs w:val="24"/>
          <w:lang w:val="sk-SK"/>
        </w:rPr>
        <w:t xml:space="preserve">: </w:t>
      </w:r>
    </w:p>
    <w:p w:rsidR="0004555C" w:rsidRPr="00AF59F2" w:rsidRDefault="0004555C" w:rsidP="00062487">
      <w:pPr>
        <w:ind w:right="4"/>
        <w:jc w:val="both"/>
        <w:rPr>
          <w:sz w:val="24"/>
          <w:szCs w:val="24"/>
          <w:lang w:val="sk-SK"/>
        </w:rPr>
      </w:pPr>
      <w:r w:rsidRPr="00AF59F2">
        <w:rPr>
          <w:sz w:val="24"/>
          <w:szCs w:val="24"/>
          <w:lang w:val="sk-SK"/>
        </w:rPr>
        <w:t>Celkove bolo na kúpalisku odobratých 1</w:t>
      </w:r>
      <w:r>
        <w:rPr>
          <w:sz w:val="24"/>
          <w:szCs w:val="24"/>
          <w:lang w:val="sk-SK"/>
        </w:rPr>
        <w:t>22</w:t>
      </w:r>
      <w:r w:rsidRPr="00AF59F2">
        <w:rPr>
          <w:sz w:val="24"/>
          <w:szCs w:val="24"/>
          <w:lang w:val="sk-SK"/>
        </w:rPr>
        <w:t xml:space="preserve"> vzoriek vody, </w:t>
      </w:r>
      <w:r>
        <w:rPr>
          <w:sz w:val="24"/>
          <w:szCs w:val="24"/>
          <w:lang w:val="sk-SK"/>
        </w:rPr>
        <w:t>3</w:t>
      </w:r>
      <w:r w:rsidRPr="00AF59F2">
        <w:rPr>
          <w:sz w:val="24"/>
          <w:szCs w:val="24"/>
          <w:lang w:val="sk-SK"/>
        </w:rPr>
        <w:t xml:space="preserve"> vzor</w:t>
      </w:r>
      <w:r>
        <w:rPr>
          <w:sz w:val="24"/>
          <w:szCs w:val="24"/>
          <w:lang w:val="sk-SK"/>
        </w:rPr>
        <w:t xml:space="preserve">ky </w:t>
      </w:r>
      <w:r w:rsidRPr="00AF59F2">
        <w:rPr>
          <w:sz w:val="24"/>
          <w:szCs w:val="24"/>
          <w:lang w:val="sk-SK"/>
        </w:rPr>
        <w:t>nevyhovoval</w:t>
      </w:r>
      <w:r>
        <w:rPr>
          <w:sz w:val="24"/>
          <w:szCs w:val="24"/>
          <w:lang w:val="sk-SK"/>
        </w:rPr>
        <w:t>i (1 vzorka mikrobiologické ukazovatele – dojazdový bazén).</w:t>
      </w:r>
      <w:r w:rsidRPr="00AF59F2">
        <w:rPr>
          <w:sz w:val="24"/>
          <w:szCs w:val="24"/>
          <w:lang w:val="sk-SK"/>
        </w:rPr>
        <w:t xml:space="preserve"> </w:t>
      </w:r>
    </w:p>
    <w:p w:rsidR="0004555C" w:rsidRPr="004169DD" w:rsidRDefault="0004555C" w:rsidP="00062487">
      <w:pPr>
        <w:jc w:val="both"/>
        <w:rPr>
          <w:sz w:val="24"/>
          <w:szCs w:val="24"/>
          <w:lang w:val="sk-SK"/>
        </w:rPr>
      </w:pPr>
      <w:r w:rsidRPr="004169DD">
        <w:rPr>
          <w:sz w:val="24"/>
          <w:szCs w:val="24"/>
          <w:lang w:val="sk-SK"/>
        </w:rPr>
        <w:t>Z bazénov detský vonkajší, Relax (2x) a dojazdový pri tobogane   boli odobraté vzorky na vyšetrenie na prítomnosť Legionella species s negatívnym výsledkom.</w:t>
      </w:r>
    </w:p>
    <w:p w:rsidR="0004555C" w:rsidRPr="00AF59F2" w:rsidRDefault="0004555C" w:rsidP="00062487">
      <w:pPr>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Wellness centrum Aquamarín Podhájska: </w:t>
      </w:r>
    </w:p>
    <w:p w:rsidR="0004555C" w:rsidRPr="00601E18" w:rsidRDefault="0004555C" w:rsidP="00062487">
      <w:pPr>
        <w:jc w:val="both"/>
        <w:rPr>
          <w:sz w:val="24"/>
          <w:szCs w:val="24"/>
          <w:lang w:val="sk-SK"/>
        </w:rPr>
      </w:pPr>
      <w:r w:rsidRPr="00601E18">
        <w:rPr>
          <w:sz w:val="24"/>
          <w:szCs w:val="24"/>
          <w:lang w:val="sk-SK"/>
        </w:rPr>
        <w:t>Počas celé</w:t>
      </w:r>
      <w:r>
        <w:rPr>
          <w:sz w:val="24"/>
          <w:szCs w:val="24"/>
          <w:lang w:val="sk-SK"/>
        </w:rPr>
        <w:t>h</w:t>
      </w:r>
      <w:r w:rsidRPr="00601E18">
        <w:rPr>
          <w:sz w:val="24"/>
          <w:szCs w:val="24"/>
          <w:lang w:val="sk-SK"/>
        </w:rPr>
        <w:t>o roku sú v prevádzke:</w:t>
      </w:r>
    </w:p>
    <w:p w:rsidR="0004555C" w:rsidRPr="00AF59F2" w:rsidRDefault="0004555C" w:rsidP="00062487">
      <w:pPr>
        <w:jc w:val="both"/>
        <w:rPr>
          <w:sz w:val="24"/>
          <w:szCs w:val="24"/>
          <w:u w:val="single"/>
          <w:lang w:val="sk-SK"/>
        </w:rPr>
      </w:pPr>
      <w:r w:rsidRPr="00AF59F2">
        <w:rPr>
          <w:sz w:val="24"/>
          <w:szCs w:val="24"/>
          <w:u w:val="single"/>
          <w:lang w:val="sk-SK"/>
        </w:rPr>
        <w:t>Vnútorné bazény:</w:t>
      </w:r>
    </w:p>
    <w:p w:rsidR="0004555C" w:rsidRPr="00AF59F2" w:rsidRDefault="0004555C" w:rsidP="00062487">
      <w:pPr>
        <w:jc w:val="both"/>
        <w:rPr>
          <w:sz w:val="24"/>
          <w:szCs w:val="24"/>
          <w:u w:val="single"/>
          <w:lang w:val="sk-SK"/>
        </w:rPr>
      </w:pPr>
      <w:r w:rsidRPr="00AF59F2">
        <w:rPr>
          <w:sz w:val="24"/>
          <w:szCs w:val="24"/>
          <w:lang w:val="sk-SK"/>
        </w:rPr>
        <w:t>- rekreačný bazén</w:t>
      </w:r>
      <w:r>
        <w:rPr>
          <w:sz w:val="24"/>
          <w:szCs w:val="24"/>
          <w:lang w:val="sk-SK"/>
        </w:rPr>
        <w:t xml:space="preserve">, </w:t>
      </w:r>
      <w:r w:rsidRPr="00AF59F2">
        <w:rPr>
          <w:sz w:val="24"/>
          <w:szCs w:val="24"/>
          <w:lang w:val="sk-SK"/>
        </w:rPr>
        <w:t>integrovaný vírivý bazén</w:t>
      </w:r>
      <w:r>
        <w:rPr>
          <w:sz w:val="24"/>
          <w:szCs w:val="24"/>
          <w:lang w:val="sk-SK"/>
        </w:rPr>
        <w:t xml:space="preserve">, </w:t>
      </w:r>
      <w:r w:rsidRPr="00AF59F2">
        <w:rPr>
          <w:sz w:val="24"/>
          <w:szCs w:val="24"/>
          <w:lang w:val="sk-SK"/>
        </w:rPr>
        <w:t xml:space="preserve"> detský bazén</w:t>
      </w:r>
      <w:r>
        <w:rPr>
          <w:sz w:val="24"/>
          <w:szCs w:val="24"/>
          <w:lang w:val="sk-SK"/>
        </w:rPr>
        <w:t xml:space="preserve">, </w:t>
      </w:r>
      <w:r w:rsidRPr="00AF59F2">
        <w:rPr>
          <w:sz w:val="24"/>
          <w:szCs w:val="24"/>
          <w:lang w:val="sk-SK"/>
        </w:rPr>
        <w:t>vírivý</w:t>
      </w:r>
      <w:r>
        <w:rPr>
          <w:sz w:val="24"/>
          <w:szCs w:val="24"/>
          <w:lang w:val="sk-SK"/>
        </w:rPr>
        <w:t xml:space="preserve">, </w:t>
      </w:r>
      <w:r w:rsidRPr="00AF59F2">
        <w:rPr>
          <w:sz w:val="24"/>
          <w:szCs w:val="24"/>
          <w:lang w:val="sk-SK"/>
        </w:rPr>
        <w:t>turecký bazén</w:t>
      </w:r>
      <w:r>
        <w:rPr>
          <w:sz w:val="24"/>
          <w:szCs w:val="24"/>
          <w:lang w:val="sk-SK"/>
        </w:rPr>
        <w:t xml:space="preserve">, </w:t>
      </w:r>
      <w:r w:rsidRPr="00AF59F2">
        <w:rPr>
          <w:sz w:val="24"/>
          <w:szCs w:val="24"/>
          <w:lang w:val="sk-SK"/>
        </w:rPr>
        <w:t xml:space="preserve">bazén jaskyňa </w:t>
      </w:r>
      <w:r w:rsidRPr="00AF59F2">
        <w:rPr>
          <w:sz w:val="24"/>
          <w:szCs w:val="24"/>
          <w:u w:val="single"/>
          <w:lang w:val="sk-SK"/>
        </w:rPr>
        <w:t>Vonkajšie bazény:</w:t>
      </w:r>
    </w:p>
    <w:p w:rsidR="0004555C" w:rsidRPr="00AF59F2" w:rsidRDefault="0004555C" w:rsidP="00062487">
      <w:pPr>
        <w:jc w:val="both"/>
        <w:rPr>
          <w:sz w:val="24"/>
          <w:szCs w:val="24"/>
          <w:lang w:val="sk-SK"/>
        </w:rPr>
      </w:pPr>
      <w:r w:rsidRPr="00AF59F2">
        <w:rPr>
          <w:sz w:val="24"/>
          <w:szCs w:val="24"/>
          <w:lang w:val="sk-SK"/>
        </w:rPr>
        <w:t>- sedací bazén vonkajší</w:t>
      </w:r>
      <w:r>
        <w:rPr>
          <w:sz w:val="24"/>
          <w:szCs w:val="24"/>
          <w:lang w:val="sk-SK"/>
        </w:rPr>
        <w:t xml:space="preserve">, </w:t>
      </w:r>
      <w:r w:rsidRPr="00AF59F2">
        <w:rPr>
          <w:sz w:val="24"/>
          <w:szCs w:val="24"/>
          <w:lang w:val="sk-SK"/>
        </w:rPr>
        <w:t>detský bazén vonkajší</w:t>
      </w:r>
      <w:r>
        <w:rPr>
          <w:sz w:val="24"/>
          <w:szCs w:val="24"/>
          <w:lang w:val="sk-SK"/>
        </w:rPr>
        <w:t xml:space="preserve">, </w:t>
      </w:r>
      <w:r w:rsidRPr="00AF59F2">
        <w:rPr>
          <w:sz w:val="24"/>
          <w:szCs w:val="24"/>
          <w:lang w:val="sk-SK"/>
        </w:rPr>
        <w:t>ochladzovací bazén vonkajší</w:t>
      </w:r>
      <w:r>
        <w:rPr>
          <w:sz w:val="24"/>
          <w:szCs w:val="24"/>
          <w:lang w:val="sk-SK"/>
        </w:rPr>
        <w:t>.</w:t>
      </w:r>
      <w:r w:rsidRPr="00AF59F2">
        <w:rPr>
          <w:sz w:val="24"/>
          <w:szCs w:val="24"/>
          <w:lang w:val="sk-SK"/>
        </w:rPr>
        <w:t xml:space="preserve"> </w:t>
      </w:r>
    </w:p>
    <w:p w:rsidR="0004555C" w:rsidRDefault="0004555C" w:rsidP="00062487">
      <w:pPr>
        <w:ind w:right="4"/>
        <w:jc w:val="both"/>
        <w:rPr>
          <w:sz w:val="24"/>
          <w:szCs w:val="24"/>
          <w:lang w:val="sk-SK"/>
        </w:rPr>
      </w:pPr>
      <w:r w:rsidRPr="00AF59F2">
        <w:rPr>
          <w:sz w:val="24"/>
          <w:szCs w:val="24"/>
          <w:lang w:val="sk-SK"/>
        </w:rPr>
        <w:t>Celkove bolo odobratých 1</w:t>
      </w:r>
      <w:r>
        <w:rPr>
          <w:sz w:val="24"/>
          <w:szCs w:val="24"/>
          <w:lang w:val="sk-SK"/>
        </w:rPr>
        <w:t>38</w:t>
      </w:r>
      <w:r w:rsidRPr="00AF59F2">
        <w:rPr>
          <w:sz w:val="24"/>
          <w:szCs w:val="24"/>
          <w:lang w:val="sk-SK"/>
        </w:rPr>
        <w:t xml:space="preserve"> vzoriek vody, </w:t>
      </w:r>
      <w:r>
        <w:rPr>
          <w:sz w:val="24"/>
          <w:szCs w:val="24"/>
          <w:lang w:val="sk-SK"/>
        </w:rPr>
        <w:t>39</w:t>
      </w:r>
      <w:r w:rsidRPr="00AF59F2">
        <w:rPr>
          <w:sz w:val="24"/>
          <w:szCs w:val="24"/>
          <w:lang w:val="sk-SK"/>
        </w:rPr>
        <w:t xml:space="preserve"> vzoriek nevyhovovalo – </w:t>
      </w:r>
      <w:r>
        <w:rPr>
          <w:sz w:val="24"/>
          <w:szCs w:val="24"/>
          <w:lang w:val="sk-SK"/>
        </w:rPr>
        <w:t xml:space="preserve">všetky </w:t>
      </w:r>
      <w:r w:rsidRPr="00AF59F2">
        <w:rPr>
          <w:sz w:val="24"/>
          <w:szCs w:val="24"/>
          <w:lang w:val="sk-SK"/>
        </w:rPr>
        <w:t>vo fyzikálno-chemických ukazovateľoch. Nevyhovujúca kvality vody v ukazovateľoch priehľadnosť a  chemická spotreba kyslíka manganistanom v bazénoch, ktoré sú napúšťané termálnou vodou (sedací vonkajší, detský vonkajší) je spôsobená jej prirodzenými vlastnosťami</w:t>
      </w:r>
      <w:r>
        <w:rPr>
          <w:sz w:val="24"/>
          <w:szCs w:val="24"/>
          <w:lang w:val="sk-SK"/>
        </w:rPr>
        <w:t>.</w:t>
      </w:r>
    </w:p>
    <w:p w:rsidR="0004555C" w:rsidRPr="00601E18" w:rsidRDefault="0004555C" w:rsidP="00062487">
      <w:pPr>
        <w:jc w:val="both"/>
        <w:rPr>
          <w:b/>
          <w:bCs/>
          <w:sz w:val="24"/>
          <w:szCs w:val="24"/>
          <w:lang w:val="sk-SK"/>
        </w:rPr>
      </w:pPr>
      <w:r w:rsidRPr="00601E18">
        <w:rPr>
          <w:sz w:val="24"/>
          <w:szCs w:val="24"/>
          <w:lang w:val="sk-SK"/>
        </w:rPr>
        <w:t>Z bazénov rekreačný, detský netermálny, bazén jaskyňa</w:t>
      </w:r>
      <w:r>
        <w:rPr>
          <w:sz w:val="24"/>
          <w:szCs w:val="24"/>
          <w:lang w:val="sk-SK"/>
        </w:rPr>
        <w:t xml:space="preserve"> </w:t>
      </w:r>
      <w:r w:rsidRPr="00601E18">
        <w:rPr>
          <w:sz w:val="24"/>
          <w:szCs w:val="24"/>
          <w:lang w:val="sk-SK"/>
        </w:rPr>
        <w:t xml:space="preserve">boli odobraté vzorky na vyšetrenie na prítomnosť Legionella species s negatívnym výsledkom. </w:t>
      </w:r>
    </w:p>
    <w:p w:rsidR="0004555C" w:rsidRPr="00AF59F2" w:rsidRDefault="0004555C" w:rsidP="00062487">
      <w:pPr>
        <w:ind w:right="4"/>
        <w:jc w:val="both"/>
        <w:rPr>
          <w:b/>
          <w:bCs/>
          <w:sz w:val="24"/>
          <w:szCs w:val="24"/>
          <w:lang w:val="sk-SK"/>
        </w:rPr>
      </w:pPr>
    </w:p>
    <w:p w:rsidR="0004555C" w:rsidRPr="00AF59F2" w:rsidRDefault="0004555C" w:rsidP="00062487">
      <w:pPr>
        <w:rPr>
          <w:b/>
          <w:bCs/>
          <w:sz w:val="24"/>
          <w:szCs w:val="24"/>
          <w:lang w:val="sk-SK"/>
        </w:rPr>
      </w:pPr>
    </w:p>
    <w:p w:rsidR="0004555C" w:rsidRPr="00AF59F2" w:rsidRDefault="0004555C" w:rsidP="00062487">
      <w:pPr>
        <w:rPr>
          <w:b/>
          <w:bCs/>
          <w:sz w:val="24"/>
          <w:szCs w:val="24"/>
          <w:lang w:val="sk-SK"/>
        </w:rPr>
      </w:pPr>
      <w:r w:rsidRPr="00AF59F2">
        <w:rPr>
          <w:b/>
          <w:bCs/>
          <w:sz w:val="24"/>
          <w:szCs w:val="24"/>
          <w:lang w:val="sk-SK"/>
        </w:rPr>
        <w:t xml:space="preserve">Kryté haly: </w:t>
      </w:r>
    </w:p>
    <w:p w:rsidR="0004555C" w:rsidRPr="00AF59F2" w:rsidRDefault="0004555C" w:rsidP="00062487">
      <w:pPr>
        <w:jc w:val="both"/>
        <w:rPr>
          <w:b/>
          <w:bCs/>
          <w:sz w:val="24"/>
          <w:szCs w:val="24"/>
          <w:lang w:val="sk-SK"/>
        </w:rPr>
      </w:pPr>
      <w:r w:rsidRPr="00AF59F2">
        <w:rPr>
          <w:b/>
          <w:bCs/>
          <w:sz w:val="24"/>
          <w:szCs w:val="24"/>
          <w:lang w:val="sk-SK"/>
        </w:rPr>
        <w:t xml:space="preserve">Wellness centrum Palárikovo: </w:t>
      </w:r>
    </w:p>
    <w:p w:rsidR="0004555C" w:rsidRPr="00AF59F2" w:rsidRDefault="0004555C" w:rsidP="00062487">
      <w:pPr>
        <w:jc w:val="both"/>
        <w:rPr>
          <w:sz w:val="24"/>
          <w:szCs w:val="24"/>
          <w:lang w:val="sk-SK"/>
        </w:rPr>
      </w:pPr>
      <w:r w:rsidRPr="00AF59F2">
        <w:rPr>
          <w:sz w:val="24"/>
          <w:szCs w:val="24"/>
          <w:lang w:val="sk-SK"/>
        </w:rPr>
        <w:t>V celoročnej prevádzke je 1 bazén s</w:t>
      </w:r>
      <w:r>
        <w:rPr>
          <w:sz w:val="24"/>
          <w:szCs w:val="24"/>
          <w:lang w:val="sk-SK"/>
        </w:rPr>
        <w:t xml:space="preserve"> atrakciami. V priebehu roku 2018</w:t>
      </w:r>
      <w:r w:rsidRPr="00AF59F2">
        <w:rPr>
          <w:sz w:val="24"/>
          <w:szCs w:val="24"/>
          <w:lang w:val="sk-SK"/>
        </w:rPr>
        <w:t xml:space="preserve"> bolo odobratých 1</w:t>
      </w:r>
      <w:r>
        <w:rPr>
          <w:sz w:val="24"/>
          <w:szCs w:val="24"/>
          <w:lang w:val="sk-SK"/>
        </w:rPr>
        <w:t>2</w:t>
      </w:r>
      <w:r w:rsidRPr="00AF59F2">
        <w:rPr>
          <w:sz w:val="24"/>
          <w:szCs w:val="24"/>
          <w:lang w:val="sk-SK"/>
        </w:rPr>
        <w:t xml:space="preserve"> vzoriek vody</w:t>
      </w:r>
      <w:r>
        <w:rPr>
          <w:sz w:val="24"/>
          <w:szCs w:val="24"/>
          <w:lang w:val="sk-SK"/>
        </w:rPr>
        <w:t>, 1 vzorky ne</w:t>
      </w:r>
      <w:r w:rsidRPr="00AF59F2">
        <w:rPr>
          <w:sz w:val="24"/>
          <w:szCs w:val="24"/>
          <w:lang w:val="sk-SK"/>
        </w:rPr>
        <w:t>vyhovoval</w:t>
      </w:r>
      <w:r>
        <w:rPr>
          <w:sz w:val="24"/>
          <w:szCs w:val="24"/>
          <w:lang w:val="sk-SK"/>
        </w:rPr>
        <w:t xml:space="preserve">a v mikrobiologických ukazovateľochi. </w:t>
      </w:r>
      <w:r w:rsidRPr="00AF59F2">
        <w:rPr>
          <w:sz w:val="24"/>
          <w:szCs w:val="24"/>
          <w:lang w:val="sk-SK"/>
        </w:rPr>
        <w:t>Vo wellness centre bol</w:t>
      </w:r>
      <w:r>
        <w:rPr>
          <w:sz w:val="24"/>
          <w:szCs w:val="24"/>
          <w:lang w:val="sk-SK"/>
        </w:rPr>
        <w:t xml:space="preserve">i </w:t>
      </w:r>
      <w:r w:rsidRPr="00AF59F2">
        <w:rPr>
          <w:sz w:val="24"/>
          <w:szCs w:val="24"/>
          <w:lang w:val="sk-SK"/>
        </w:rPr>
        <w:t>odobraté aj vzork</w:t>
      </w:r>
      <w:r>
        <w:rPr>
          <w:sz w:val="24"/>
          <w:szCs w:val="24"/>
          <w:lang w:val="sk-SK"/>
        </w:rPr>
        <w:t xml:space="preserve">y </w:t>
      </w:r>
      <w:r w:rsidRPr="00AF59F2">
        <w:rPr>
          <w:sz w:val="24"/>
          <w:szCs w:val="24"/>
          <w:lang w:val="sk-SK"/>
        </w:rPr>
        <w:t xml:space="preserve"> vody na vyšetrenie </w:t>
      </w:r>
      <w:r>
        <w:rPr>
          <w:sz w:val="24"/>
          <w:szCs w:val="24"/>
          <w:lang w:val="sk-SK"/>
        </w:rPr>
        <w:t xml:space="preserve">na </w:t>
      </w:r>
      <w:r w:rsidRPr="00AF59F2">
        <w:rPr>
          <w:sz w:val="24"/>
          <w:szCs w:val="24"/>
          <w:lang w:val="sk-SK"/>
        </w:rPr>
        <w:t>prítomnosti Legionella species s negatívnym výsledkom vyšetrenia.</w:t>
      </w:r>
      <w:r>
        <w:rPr>
          <w:sz w:val="24"/>
          <w:szCs w:val="24"/>
          <w:lang w:val="sk-SK"/>
        </w:rPr>
        <w:t xml:space="preserve"> </w:t>
      </w:r>
    </w:p>
    <w:p w:rsidR="0004555C"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Guest Centre Štúrovo: </w:t>
      </w:r>
    </w:p>
    <w:p w:rsidR="0004555C" w:rsidRPr="00AF59F2" w:rsidRDefault="0004555C" w:rsidP="00062487">
      <w:pPr>
        <w:ind w:right="-284"/>
        <w:jc w:val="both"/>
        <w:rPr>
          <w:sz w:val="24"/>
          <w:szCs w:val="24"/>
          <w:lang w:val="sk-SK"/>
        </w:rPr>
      </w:pPr>
      <w:r w:rsidRPr="00AF59F2">
        <w:rPr>
          <w:sz w:val="24"/>
          <w:szCs w:val="24"/>
          <w:lang w:val="sk-SK"/>
        </w:rPr>
        <w:t xml:space="preserve">Bazén nebol v prevádzke pre verejnosť.  </w:t>
      </w:r>
    </w:p>
    <w:p w:rsidR="0004555C" w:rsidRDefault="0004555C" w:rsidP="00062487">
      <w:pPr>
        <w:rPr>
          <w:b/>
          <w:bCs/>
          <w:sz w:val="24"/>
          <w:szCs w:val="24"/>
          <w:lang w:val="sk-SK"/>
        </w:rPr>
      </w:pPr>
      <w:r>
        <w:rPr>
          <w:b/>
          <w:bCs/>
          <w:sz w:val="24"/>
          <w:szCs w:val="24"/>
          <w:lang w:val="sk-SK"/>
        </w:rPr>
        <w:t>Wellness v hoteli Thermal Štúrovo:</w:t>
      </w:r>
    </w:p>
    <w:p w:rsidR="0004555C" w:rsidRPr="00AF59F2" w:rsidRDefault="0004555C" w:rsidP="00062487">
      <w:pPr>
        <w:jc w:val="both"/>
        <w:rPr>
          <w:b/>
          <w:bCs/>
          <w:sz w:val="24"/>
          <w:szCs w:val="24"/>
          <w:lang w:val="sk-SK"/>
        </w:rPr>
      </w:pPr>
      <w:r>
        <w:rPr>
          <w:sz w:val="24"/>
          <w:szCs w:val="24"/>
          <w:lang w:val="sk-SK"/>
        </w:rPr>
        <w:t xml:space="preserve">V prevádzke je bazén s atrakciami, relaxačný bazén a detský bazén. V roku 2018 bolo odobratých 32 vzoriek bazénových vôd, jedna vzorka nevyhovovala vo fyzikálno-chemických ukazovate-ľoch. </w:t>
      </w:r>
      <w:r w:rsidRPr="00AF59F2">
        <w:rPr>
          <w:b/>
          <w:bCs/>
          <w:sz w:val="24"/>
          <w:szCs w:val="24"/>
          <w:lang w:val="sk-SK"/>
        </w:rPr>
        <w:t xml:space="preserve"> </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Penzión Energy I Podhájska:  </w:t>
      </w:r>
    </w:p>
    <w:p w:rsidR="0004555C" w:rsidRPr="00AF59F2" w:rsidRDefault="0004555C" w:rsidP="00062487">
      <w:pPr>
        <w:jc w:val="both"/>
        <w:rPr>
          <w:b/>
          <w:bCs/>
          <w:sz w:val="24"/>
          <w:szCs w:val="24"/>
          <w:lang w:val="sk-SK"/>
        </w:rPr>
      </w:pPr>
      <w:r>
        <w:rPr>
          <w:sz w:val="24"/>
          <w:szCs w:val="24"/>
          <w:lang w:val="sk-SK"/>
        </w:rPr>
        <w:t xml:space="preserve">V prevádzke je jeden bazén. </w:t>
      </w:r>
      <w:r w:rsidRPr="00AF59F2">
        <w:rPr>
          <w:sz w:val="24"/>
          <w:szCs w:val="24"/>
          <w:lang w:val="sk-SK"/>
        </w:rPr>
        <w:t>V roku 201</w:t>
      </w:r>
      <w:r>
        <w:rPr>
          <w:sz w:val="24"/>
          <w:szCs w:val="24"/>
          <w:lang w:val="sk-SK"/>
        </w:rPr>
        <w:t>8</w:t>
      </w:r>
      <w:r w:rsidRPr="00AF59F2">
        <w:rPr>
          <w:sz w:val="24"/>
          <w:szCs w:val="24"/>
          <w:lang w:val="sk-SK"/>
        </w:rPr>
        <w:t xml:space="preserve"> bolo odobratých </w:t>
      </w:r>
      <w:r>
        <w:rPr>
          <w:sz w:val="24"/>
          <w:szCs w:val="24"/>
          <w:lang w:val="sk-SK"/>
        </w:rPr>
        <w:t>18</w:t>
      </w:r>
      <w:r w:rsidRPr="00AF59F2">
        <w:rPr>
          <w:sz w:val="24"/>
          <w:szCs w:val="24"/>
          <w:lang w:val="sk-SK"/>
        </w:rPr>
        <w:t xml:space="preserve"> vzoriek vody, </w:t>
      </w:r>
      <w:r>
        <w:rPr>
          <w:sz w:val="24"/>
          <w:szCs w:val="24"/>
          <w:lang w:val="sk-SK"/>
        </w:rPr>
        <w:t>všetky ne</w:t>
      </w:r>
      <w:r w:rsidRPr="00AF59F2">
        <w:rPr>
          <w:sz w:val="24"/>
          <w:szCs w:val="24"/>
          <w:lang w:val="sk-SK"/>
        </w:rPr>
        <w:t>vyhovo</w:t>
      </w:r>
      <w:r>
        <w:rPr>
          <w:sz w:val="24"/>
          <w:szCs w:val="24"/>
          <w:lang w:val="sk-SK"/>
        </w:rPr>
        <w:t>-</w:t>
      </w:r>
      <w:r w:rsidRPr="00AF59F2">
        <w:rPr>
          <w:sz w:val="24"/>
          <w:szCs w:val="24"/>
          <w:lang w:val="sk-SK"/>
        </w:rPr>
        <w:t>val</w:t>
      </w:r>
      <w:r>
        <w:rPr>
          <w:sz w:val="24"/>
          <w:szCs w:val="24"/>
          <w:lang w:val="sk-SK"/>
        </w:rPr>
        <w:t xml:space="preserve">i vo fyzikálno-chemických ukazovateľoch; </w:t>
      </w:r>
      <w:r w:rsidRPr="00AF59F2">
        <w:rPr>
          <w:sz w:val="24"/>
          <w:szCs w:val="24"/>
          <w:lang w:val="sk-SK"/>
        </w:rPr>
        <w:t xml:space="preserve">Nevyhovujúca kvality vody </w:t>
      </w:r>
      <w:r>
        <w:rPr>
          <w:sz w:val="24"/>
          <w:szCs w:val="24"/>
          <w:lang w:val="sk-SK"/>
        </w:rPr>
        <w:t xml:space="preserve">je spôsobovaná vysokým obsahom látok </w:t>
      </w:r>
      <w:r w:rsidRPr="00AF59F2">
        <w:rPr>
          <w:sz w:val="24"/>
          <w:szCs w:val="24"/>
          <w:lang w:val="sk-SK"/>
        </w:rPr>
        <w:t xml:space="preserve">minerálneho pôvodu v termálnej vode. </w:t>
      </w:r>
    </w:p>
    <w:p w:rsidR="0004555C" w:rsidRPr="00970DFF" w:rsidRDefault="0004555C" w:rsidP="00062487">
      <w:pPr>
        <w:jc w:val="both"/>
        <w:rPr>
          <w:sz w:val="24"/>
          <w:szCs w:val="24"/>
          <w:lang w:val="sk-SK"/>
        </w:rPr>
      </w:pPr>
      <w:r w:rsidRPr="00970DFF">
        <w:rPr>
          <w:sz w:val="24"/>
          <w:szCs w:val="24"/>
          <w:lang w:val="sk-SK"/>
        </w:rPr>
        <w:t>Na základe prípisu Úradu verejného zdravotníctva Slovenskej republiky v Bratislave č.OE/5214/2014, RZ-13815/2014 boli počas kúpacej sezóny 2018  vykonané odbery vzoriek bazénových vôd z</w:t>
      </w:r>
      <w:r>
        <w:rPr>
          <w:sz w:val="24"/>
          <w:szCs w:val="24"/>
          <w:lang w:val="sk-SK"/>
        </w:rPr>
        <w:t xml:space="preserve"> bazénu </w:t>
      </w:r>
      <w:r w:rsidRPr="00970DFF">
        <w:rPr>
          <w:sz w:val="24"/>
          <w:szCs w:val="24"/>
          <w:lang w:val="sk-SK"/>
        </w:rPr>
        <w:t xml:space="preserve"> na cielenú kultiváciu na prítomnosť baktérií z rodu Vibrio, aj keď to nie je ukazovateľ kvality bazénovej vody. Vyšetrenie vykonalo NRC pre Vibrionaceae pri RÚVZ so sídlom v Komárne.</w:t>
      </w:r>
    </w:p>
    <w:p w:rsidR="0004555C" w:rsidRDefault="0004555C" w:rsidP="00062487">
      <w:pPr>
        <w:jc w:val="both"/>
        <w:rPr>
          <w:sz w:val="24"/>
          <w:szCs w:val="24"/>
          <w:lang w:val="sk-SK"/>
        </w:rPr>
      </w:pPr>
      <w:r w:rsidRPr="00D33BBA">
        <w:rPr>
          <w:sz w:val="24"/>
          <w:szCs w:val="24"/>
          <w:lang w:val="sk-SK"/>
        </w:rPr>
        <w:t>Bolo odobratých</w:t>
      </w:r>
      <w:r>
        <w:rPr>
          <w:sz w:val="24"/>
          <w:szCs w:val="24"/>
          <w:lang w:val="sk-SK"/>
        </w:rPr>
        <w:t>:</w:t>
      </w:r>
    </w:p>
    <w:p w:rsidR="0004555C" w:rsidRPr="00970DFF" w:rsidRDefault="0004555C" w:rsidP="00062487">
      <w:pPr>
        <w:jc w:val="both"/>
        <w:rPr>
          <w:sz w:val="24"/>
          <w:szCs w:val="24"/>
          <w:lang w:val="sk-SK"/>
        </w:rPr>
      </w:pPr>
      <w:r>
        <w:rPr>
          <w:sz w:val="24"/>
          <w:szCs w:val="24"/>
          <w:lang w:val="sk-SK"/>
        </w:rPr>
        <w:t xml:space="preserve">- 12 vzoriek bazénovej vody, 3 pozitívne </w:t>
      </w:r>
      <w:r w:rsidRPr="00970DFF">
        <w:rPr>
          <w:sz w:val="24"/>
          <w:szCs w:val="24"/>
          <w:lang w:val="sk-SK"/>
        </w:rPr>
        <w:t>(</w:t>
      </w:r>
      <w:r>
        <w:rPr>
          <w:sz w:val="24"/>
          <w:szCs w:val="24"/>
          <w:lang w:val="sk-SK"/>
        </w:rPr>
        <w:t>Vibrio fluvialis)</w:t>
      </w:r>
    </w:p>
    <w:p w:rsidR="0004555C" w:rsidRPr="00970DFF" w:rsidRDefault="0004555C" w:rsidP="00062487">
      <w:pPr>
        <w:jc w:val="both"/>
        <w:rPr>
          <w:sz w:val="24"/>
          <w:szCs w:val="24"/>
          <w:lang w:val="sk-SK"/>
        </w:rPr>
      </w:pPr>
      <w:r>
        <w:rPr>
          <w:sz w:val="24"/>
          <w:szCs w:val="24"/>
          <w:lang w:val="sk-SK"/>
        </w:rPr>
        <w:t xml:space="preserve">- 22 sterov, 8 pozitívnych </w:t>
      </w:r>
      <w:r w:rsidRPr="00970DFF">
        <w:rPr>
          <w:sz w:val="24"/>
          <w:szCs w:val="24"/>
          <w:lang w:val="sk-SK"/>
        </w:rPr>
        <w:t>(</w:t>
      </w:r>
      <w:r>
        <w:rPr>
          <w:sz w:val="24"/>
          <w:szCs w:val="24"/>
          <w:lang w:val="sk-SK"/>
        </w:rPr>
        <w:t>3x Vibrio fluvialis,  1x</w:t>
      </w:r>
      <w:r w:rsidRPr="00EF1343">
        <w:rPr>
          <w:sz w:val="24"/>
          <w:szCs w:val="24"/>
          <w:lang w:val="sk-SK"/>
        </w:rPr>
        <w:t xml:space="preserve"> </w:t>
      </w:r>
      <w:r>
        <w:rPr>
          <w:sz w:val="24"/>
          <w:szCs w:val="24"/>
          <w:lang w:val="sk-SK"/>
        </w:rPr>
        <w:t xml:space="preserve">Vibrio fluvialis + Vibrio alginolyticus, 2x              </w:t>
      </w:r>
      <w:r w:rsidRPr="00970DFF">
        <w:rPr>
          <w:sz w:val="24"/>
          <w:szCs w:val="24"/>
          <w:lang w:val="sk-SK"/>
        </w:rPr>
        <w:t>Vibrio cholerae</w:t>
      </w:r>
      <w:r>
        <w:rPr>
          <w:sz w:val="24"/>
          <w:szCs w:val="24"/>
          <w:lang w:val="sk-SK"/>
        </w:rPr>
        <w:t>, 2x Vibrio sp.</w:t>
      </w:r>
      <w:r w:rsidRPr="00970DFF">
        <w:rPr>
          <w:sz w:val="24"/>
          <w:szCs w:val="24"/>
          <w:lang w:val="sk-SK"/>
        </w:rPr>
        <w:t>)</w:t>
      </w:r>
    </w:p>
    <w:p w:rsidR="0004555C" w:rsidRPr="00AF59F2" w:rsidRDefault="0004555C" w:rsidP="00062487">
      <w:pPr>
        <w:jc w:val="both"/>
        <w:rPr>
          <w:b/>
          <w:bCs/>
          <w:sz w:val="24"/>
          <w:szCs w:val="24"/>
          <w:lang w:val="sk-SK"/>
        </w:rPr>
      </w:pPr>
    </w:p>
    <w:p w:rsidR="0004555C" w:rsidRPr="00AF59F2" w:rsidRDefault="0004555C" w:rsidP="00062487">
      <w:pPr>
        <w:jc w:val="both"/>
        <w:rPr>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Ďalšie prevádzky, v ktorých je sledovaná kvalita bazénovej vody:</w:t>
      </w:r>
    </w:p>
    <w:p w:rsidR="0004555C" w:rsidRDefault="0004555C" w:rsidP="00062487">
      <w:pPr>
        <w:jc w:val="both"/>
        <w:rPr>
          <w:b/>
          <w:bCs/>
          <w:sz w:val="24"/>
          <w:szCs w:val="24"/>
          <w:lang w:val="sk-SK"/>
        </w:rPr>
      </w:pPr>
      <w:r>
        <w:rPr>
          <w:b/>
          <w:bCs/>
          <w:sz w:val="24"/>
          <w:szCs w:val="24"/>
          <w:lang w:val="sk-SK"/>
        </w:rPr>
        <w:t xml:space="preserve">Krytá hala </w:t>
      </w:r>
      <w:r w:rsidRPr="00AF59F2">
        <w:rPr>
          <w:b/>
          <w:bCs/>
          <w:sz w:val="24"/>
          <w:szCs w:val="24"/>
          <w:lang w:val="sk-SK"/>
        </w:rPr>
        <w:t xml:space="preserve">Nové Zámky, Relax komplex:  </w:t>
      </w:r>
    </w:p>
    <w:p w:rsidR="0004555C" w:rsidRDefault="0004555C" w:rsidP="00062487">
      <w:pPr>
        <w:jc w:val="both"/>
        <w:rPr>
          <w:sz w:val="24"/>
          <w:szCs w:val="24"/>
          <w:lang w:val="sk-SK"/>
        </w:rPr>
      </w:pPr>
      <w:r>
        <w:rPr>
          <w:sz w:val="24"/>
          <w:szCs w:val="24"/>
          <w:lang w:val="sk-SK"/>
        </w:rPr>
        <w:t>V prevádzke sú 2 bazény: r</w:t>
      </w:r>
      <w:r w:rsidRPr="00AF59F2">
        <w:rPr>
          <w:sz w:val="24"/>
          <w:szCs w:val="24"/>
          <w:lang w:val="sk-SK"/>
        </w:rPr>
        <w:t>ekreačný bazén</w:t>
      </w:r>
      <w:r>
        <w:rPr>
          <w:sz w:val="24"/>
          <w:szCs w:val="24"/>
          <w:lang w:val="sk-SK"/>
        </w:rPr>
        <w:t xml:space="preserve"> a detský bazén, b</w:t>
      </w:r>
      <w:r w:rsidRPr="00AF59F2">
        <w:rPr>
          <w:sz w:val="24"/>
          <w:szCs w:val="24"/>
          <w:lang w:val="sk-SK"/>
        </w:rPr>
        <w:t>azény sú napojené na recirkuláciu</w:t>
      </w:r>
      <w:r>
        <w:rPr>
          <w:sz w:val="24"/>
          <w:szCs w:val="24"/>
          <w:lang w:val="sk-SK"/>
        </w:rPr>
        <w:t>. V roku 2018 bolo odobratých 20</w:t>
      </w:r>
      <w:r w:rsidRPr="00AF59F2">
        <w:rPr>
          <w:sz w:val="24"/>
          <w:szCs w:val="24"/>
          <w:lang w:val="sk-SK"/>
        </w:rPr>
        <w:t xml:space="preserve"> vzoriek</w:t>
      </w:r>
      <w:r>
        <w:rPr>
          <w:sz w:val="24"/>
          <w:szCs w:val="24"/>
          <w:lang w:val="sk-SK"/>
        </w:rPr>
        <w:t xml:space="preserve">, 2 vzorky nevyhovovali v mikrobiologických ukazo-vateľoch. </w:t>
      </w:r>
      <w:r w:rsidRPr="00AF59F2">
        <w:rPr>
          <w:sz w:val="24"/>
          <w:szCs w:val="24"/>
          <w:lang w:val="sk-SK"/>
        </w:rPr>
        <w:t xml:space="preserve"> </w:t>
      </w:r>
    </w:p>
    <w:p w:rsidR="0004555C" w:rsidRPr="00AF59F2" w:rsidRDefault="0004555C" w:rsidP="00062487">
      <w:pPr>
        <w:rPr>
          <w:b/>
          <w:bCs/>
          <w:sz w:val="24"/>
          <w:szCs w:val="24"/>
          <w:lang w:val="sk-SK"/>
        </w:rPr>
      </w:pPr>
    </w:p>
    <w:p w:rsidR="0004555C" w:rsidRPr="00AF59F2" w:rsidRDefault="0004555C" w:rsidP="00062487">
      <w:pPr>
        <w:rPr>
          <w:b/>
          <w:bCs/>
          <w:sz w:val="24"/>
          <w:szCs w:val="24"/>
          <w:lang w:val="sk-SK"/>
        </w:rPr>
      </w:pPr>
      <w:r w:rsidRPr="00AF59F2">
        <w:rPr>
          <w:b/>
          <w:bCs/>
          <w:sz w:val="24"/>
          <w:szCs w:val="24"/>
          <w:lang w:val="sk-SK"/>
        </w:rPr>
        <w:t xml:space="preserve">Krytý bazén SOŠ Dvory nad Žitavou: </w:t>
      </w:r>
    </w:p>
    <w:p w:rsidR="0004555C" w:rsidRPr="00AF59F2" w:rsidRDefault="0004555C" w:rsidP="00062487">
      <w:pPr>
        <w:jc w:val="both"/>
        <w:rPr>
          <w:sz w:val="24"/>
          <w:szCs w:val="24"/>
          <w:lang w:val="sk-SK"/>
        </w:rPr>
      </w:pPr>
      <w:r w:rsidRPr="00AF59F2">
        <w:rPr>
          <w:sz w:val="24"/>
          <w:szCs w:val="24"/>
          <w:lang w:val="sk-SK"/>
        </w:rPr>
        <w:t>V</w:t>
      </w:r>
      <w:r>
        <w:rPr>
          <w:sz w:val="24"/>
          <w:szCs w:val="24"/>
          <w:lang w:val="sk-SK"/>
        </w:rPr>
        <w:t> roku 2018 nebol v prevádzke (od</w:t>
      </w:r>
      <w:r w:rsidRPr="00AF59F2">
        <w:rPr>
          <w:sz w:val="24"/>
          <w:szCs w:val="24"/>
          <w:lang w:val="sk-SK"/>
        </w:rPr>
        <w:t xml:space="preserve">delenie nedozoruje toto zariadenie).  </w:t>
      </w:r>
    </w:p>
    <w:p w:rsidR="0004555C" w:rsidRDefault="0004555C" w:rsidP="00062487">
      <w:pPr>
        <w:jc w:val="both"/>
        <w:rPr>
          <w:sz w:val="24"/>
          <w:szCs w:val="24"/>
          <w:lang w:val="sk-SK"/>
        </w:rPr>
      </w:pPr>
    </w:p>
    <w:p w:rsidR="0004555C" w:rsidRDefault="0004555C" w:rsidP="00062487">
      <w:pPr>
        <w:jc w:val="both"/>
        <w:rPr>
          <w:sz w:val="24"/>
          <w:szCs w:val="24"/>
          <w:lang w:val="sk-SK"/>
        </w:rPr>
      </w:pPr>
    </w:p>
    <w:p w:rsidR="0004555C" w:rsidRPr="00AF59F2" w:rsidRDefault="0004555C" w:rsidP="00062487">
      <w:pPr>
        <w:jc w:val="both"/>
        <w:rPr>
          <w:sz w:val="24"/>
          <w:szCs w:val="24"/>
          <w:lang w:val="sk-SK"/>
        </w:rPr>
      </w:pPr>
    </w:p>
    <w:p w:rsidR="0004555C" w:rsidRDefault="0004555C" w:rsidP="00062487">
      <w:pPr>
        <w:jc w:val="both"/>
        <w:rPr>
          <w:sz w:val="24"/>
          <w:szCs w:val="24"/>
          <w:lang w:val="sk-SK"/>
        </w:rPr>
      </w:pPr>
      <w:r w:rsidRPr="00AF59F2">
        <w:rPr>
          <w:b/>
          <w:bCs/>
          <w:sz w:val="24"/>
          <w:szCs w:val="24"/>
          <w:lang w:val="sk-SK"/>
        </w:rPr>
        <w:t>Plavecké jasličky „Žabka“ Nové Zámky:</w:t>
      </w:r>
      <w:r w:rsidRPr="00AF59F2">
        <w:rPr>
          <w:sz w:val="24"/>
          <w:szCs w:val="24"/>
          <w:lang w:val="sk-SK"/>
        </w:rPr>
        <w:t xml:space="preserve"> </w:t>
      </w:r>
      <w:r>
        <w:rPr>
          <w:sz w:val="24"/>
          <w:szCs w:val="24"/>
          <w:lang w:val="sk-SK"/>
        </w:rPr>
        <w:t xml:space="preserve">                       </w:t>
      </w:r>
    </w:p>
    <w:p w:rsidR="0004555C" w:rsidRPr="00AF59F2" w:rsidRDefault="0004555C" w:rsidP="00062487">
      <w:pPr>
        <w:jc w:val="both"/>
        <w:rPr>
          <w:sz w:val="24"/>
          <w:szCs w:val="24"/>
          <w:lang w:val="sk-SK"/>
        </w:rPr>
      </w:pPr>
      <w:r w:rsidRPr="00AF59F2">
        <w:rPr>
          <w:sz w:val="24"/>
          <w:szCs w:val="24"/>
          <w:lang w:val="sk-SK"/>
        </w:rPr>
        <w:t>V prevádzke je 1 bazén. Bolo odobratých 1</w:t>
      </w:r>
      <w:r>
        <w:rPr>
          <w:sz w:val="24"/>
          <w:szCs w:val="24"/>
          <w:lang w:val="sk-SK"/>
        </w:rPr>
        <w:t>8</w:t>
      </w:r>
      <w:r w:rsidRPr="00AF59F2">
        <w:rPr>
          <w:sz w:val="24"/>
          <w:szCs w:val="24"/>
          <w:lang w:val="sk-SK"/>
        </w:rPr>
        <w:t xml:space="preserve"> vzoriek vody, </w:t>
      </w:r>
      <w:r>
        <w:rPr>
          <w:sz w:val="24"/>
          <w:szCs w:val="24"/>
          <w:lang w:val="sk-SK"/>
        </w:rPr>
        <w:t>6</w:t>
      </w:r>
      <w:r w:rsidRPr="00AF59F2">
        <w:rPr>
          <w:sz w:val="24"/>
          <w:szCs w:val="24"/>
          <w:lang w:val="sk-SK"/>
        </w:rPr>
        <w:t xml:space="preserve"> vzoriek nevyhovovalo (oddelenie nedozoruje toto zariadenie). </w:t>
      </w:r>
    </w:p>
    <w:p w:rsidR="0004555C" w:rsidRPr="00AF59F2" w:rsidRDefault="0004555C" w:rsidP="00062487">
      <w:pPr>
        <w:jc w:val="both"/>
        <w:rPr>
          <w:sz w:val="24"/>
          <w:szCs w:val="24"/>
          <w:lang w:val="sk-SK"/>
        </w:rPr>
      </w:pPr>
    </w:p>
    <w:p w:rsidR="0004555C" w:rsidRPr="00AF59F2" w:rsidRDefault="0004555C" w:rsidP="00062487">
      <w:pPr>
        <w:jc w:val="both"/>
        <w:rPr>
          <w:sz w:val="24"/>
          <w:szCs w:val="24"/>
          <w:lang w:val="sk-SK"/>
        </w:rPr>
      </w:pPr>
      <w:r w:rsidRPr="00AF59F2">
        <w:rPr>
          <w:sz w:val="24"/>
          <w:szCs w:val="24"/>
          <w:lang w:val="sk-SK"/>
        </w:rPr>
        <w:t xml:space="preserve">Celkove bolo na  kúpaliskách s celoročnou  prevádzkou  a krytých bazénov odobratých </w:t>
      </w:r>
      <w:r>
        <w:rPr>
          <w:sz w:val="24"/>
          <w:szCs w:val="24"/>
          <w:lang w:val="sk-SK"/>
        </w:rPr>
        <w:t>524</w:t>
      </w:r>
      <w:r w:rsidRPr="00AF59F2">
        <w:rPr>
          <w:sz w:val="24"/>
          <w:szCs w:val="24"/>
          <w:lang w:val="sk-SK"/>
        </w:rPr>
        <w:t xml:space="preserve"> vzoriek vody, 1</w:t>
      </w:r>
      <w:r>
        <w:rPr>
          <w:sz w:val="24"/>
          <w:szCs w:val="24"/>
          <w:lang w:val="sk-SK"/>
        </w:rPr>
        <w:t>34</w:t>
      </w:r>
      <w:r w:rsidRPr="00AF59F2">
        <w:rPr>
          <w:sz w:val="24"/>
          <w:szCs w:val="24"/>
          <w:lang w:val="sk-SK"/>
        </w:rPr>
        <w:t xml:space="preserve"> vzoriek nevyhovovalo (</w:t>
      </w:r>
      <w:r>
        <w:rPr>
          <w:sz w:val="24"/>
          <w:szCs w:val="24"/>
          <w:lang w:val="sk-SK"/>
        </w:rPr>
        <w:t>25,57</w:t>
      </w:r>
      <w:r w:rsidRPr="00AF59F2">
        <w:rPr>
          <w:sz w:val="24"/>
          <w:szCs w:val="24"/>
          <w:lang w:val="sk-SK"/>
        </w:rPr>
        <w:t xml:space="preserve"> %)</w:t>
      </w:r>
      <w:r>
        <w:rPr>
          <w:sz w:val="24"/>
          <w:szCs w:val="24"/>
          <w:lang w:val="sk-SK"/>
        </w:rPr>
        <w:t xml:space="preserve">, vo väčšine prípadov vo fyzikálno-chemických ukazovateľoch, </w:t>
      </w:r>
      <w:r w:rsidRPr="00AF59F2">
        <w:rPr>
          <w:sz w:val="24"/>
          <w:szCs w:val="24"/>
          <w:lang w:val="sk-SK"/>
        </w:rPr>
        <w:t xml:space="preserve"> čo je spôsobené väčšinou prirodzenou vlastnosťou termálnej vody.    </w:t>
      </w:r>
    </w:p>
    <w:p w:rsidR="0004555C" w:rsidRPr="00AF59F2" w:rsidRDefault="0004555C" w:rsidP="00062487">
      <w:pPr>
        <w:jc w:val="both"/>
        <w:rPr>
          <w:sz w:val="24"/>
          <w:szCs w:val="24"/>
          <w:lang w:val="sk-SK"/>
        </w:rPr>
      </w:pPr>
      <w:r w:rsidRPr="00AF59F2">
        <w:rPr>
          <w:sz w:val="24"/>
          <w:szCs w:val="24"/>
          <w:lang w:val="sk-SK"/>
        </w:rPr>
        <w:t>Počas roku 201</w:t>
      </w:r>
      <w:r>
        <w:rPr>
          <w:sz w:val="24"/>
          <w:szCs w:val="24"/>
          <w:lang w:val="sk-SK"/>
        </w:rPr>
        <w:t>8</w:t>
      </w:r>
      <w:r w:rsidRPr="00AF59F2">
        <w:rPr>
          <w:sz w:val="24"/>
          <w:szCs w:val="24"/>
          <w:lang w:val="sk-SK"/>
        </w:rPr>
        <w:t xml:space="preserve"> neboli zaznamenané ochorenia, ktoré by súviseli s pobytom na uvedených kúpaliskách a bazénoch. </w:t>
      </w:r>
    </w:p>
    <w:p w:rsidR="0004555C" w:rsidRPr="00AF59F2" w:rsidRDefault="0004555C" w:rsidP="00062487">
      <w:pPr>
        <w:jc w:val="both"/>
        <w:rPr>
          <w:sz w:val="24"/>
          <w:szCs w:val="24"/>
          <w:lang w:val="sk-SK"/>
        </w:rPr>
      </w:pPr>
    </w:p>
    <w:p w:rsidR="0004555C" w:rsidRPr="00AF59F2" w:rsidRDefault="0004555C" w:rsidP="00062487">
      <w:pPr>
        <w:numPr>
          <w:ilvl w:val="2"/>
          <w:numId w:val="5"/>
        </w:numPr>
        <w:jc w:val="both"/>
        <w:rPr>
          <w:b/>
          <w:bCs/>
          <w:sz w:val="24"/>
          <w:szCs w:val="24"/>
          <w:lang w:val="sk-SK"/>
        </w:rPr>
      </w:pPr>
      <w:r w:rsidRPr="00AF59F2">
        <w:rPr>
          <w:b/>
          <w:bCs/>
          <w:sz w:val="24"/>
          <w:szCs w:val="24"/>
          <w:lang w:val="sk-SK"/>
        </w:rPr>
        <w:t xml:space="preserve">Kúpaliská so sezónou prevádzkou    </w:t>
      </w:r>
    </w:p>
    <w:p w:rsidR="0004555C" w:rsidRPr="00AF59F2" w:rsidRDefault="0004555C" w:rsidP="00062487">
      <w:pPr>
        <w:jc w:val="both"/>
        <w:rPr>
          <w:sz w:val="24"/>
          <w:szCs w:val="24"/>
          <w:lang w:val="sk-SK"/>
        </w:rPr>
      </w:pPr>
      <w:r w:rsidRPr="00AF59F2">
        <w:rPr>
          <w:sz w:val="24"/>
          <w:szCs w:val="24"/>
          <w:lang w:val="sk-SK"/>
        </w:rPr>
        <w:t>Kvalita vody vo vodných zdrojoch, ktoré slúžia pre napúšťanie bazénov vyhovuje požiadavkám  vyhlášky Ministerstva zdravotníctva SR č.308/2012 Z.z. o požiadavkách na kvalitu vody, kontrolu kvality vody a o požiadavkách na prevádzku, vybavenie prevádzkových plôch, priestorov a zariadení na prírodnom kúpalisku a na umelom kúpalisku.</w:t>
      </w:r>
    </w:p>
    <w:p w:rsidR="0004555C" w:rsidRPr="00AF59F2" w:rsidRDefault="0004555C" w:rsidP="00062487">
      <w:pPr>
        <w:jc w:val="both"/>
        <w:rPr>
          <w:sz w:val="24"/>
          <w:szCs w:val="24"/>
          <w:lang w:val="sk-SK"/>
        </w:rPr>
      </w:pPr>
      <w:r w:rsidRPr="00AF59F2">
        <w:rPr>
          <w:sz w:val="24"/>
          <w:szCs w:val="24"/>
          <w:lang w:val="sk-SK"/>
        </w:rPr>
        <w:t>• Stručný komentár k tabuľkám č.2.5 Prehľad umelých kúpalísk so sezónnou prevádzkou a 2.6. Prehľad kvality vody umelých kúpalísk so sezónnou prevádzkou</w:t>
      </w:r>
    </w:p>
    <w:p w:rsidR="0004555C"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Otvorené kúpaliská:</w:t>
      </w:r>
    </w:p>
    <w:p w:rsidR="0004555C" w:rsidRPr="00AF59F2" w:rsidRDefault="0004555C" w:rsidP="00062487">
      <w:pPr>
        <w:jc w:val="both"/>
        <w:rPr>
          <w:b/>
          <w:bCs/>
          <w:sz w:val="24"/>
          <w:szCs w:val="24"/>
          <w:lang w:val="sk-SK"/>
        </w:rPr>
      </w:pPr>
      <w:r w:rsidRPr="00AF59F2">
        <w:rPr>
          <w:b/>
          <w:bCs/>
          <w:sz w:val="24"/>
          <w:szCs w:val="24"/>
          <w:lang w:val="sk-SK"/>
        </w:rPr>
        <w:t xml:space="preserve">Termálne kúpalisko /TK/ Nové Zámky: </w:t>
      </w:r>
    </w:p>
    <w:p w:rsidR="0004555C" w:rsidRDefault="0004555C" w:rsidP="00062487">
      <w:pPr>
        <w:jc w:val="both"/>
        <w:rPr>
          <w:sz w:val="24"/>
          <w:szCs w:val="24"/>
          <w:lang w:val="sk-SK"/>
        </w:rPr>
      </w:pPr>
      <w:r w:rsidRPr="000F4727">
        <w:rPr>
          <w:sz w:val="24"/>
          <w:szCs w:val="24"/>
          <w:lang w:val="sk-SK"/>
        </w:rPr>
        <w:t>V prevád</w:t>
      </w:r>
      <w:r>
        <w:rPr>
          <w:sz w:val="24"/>
          <w:szCs w:val="24"/>
          <w:lang w:val="sk-SK"/>
        </w:rPr>
        <w:t>z</w:t>
      </w:r>
      <w:r w:rsidRPr="000F4727">
        <w:rPr>
          <w:sz w:val="24"/>
          <w:szCs w:val="24"/>
          <w:lang w:val="sk-SK"/>
        </w:rPr>
        <w:t xml:space="preserve">ke je </w:t>
      </w:r>
      <w:r>
        <w:rPr>
          <w:sz w:val="24"/>
          <w:szCs w:val="24"/>
          <w:lang w:val="sk-SK"/>
        </w:rPr>
        <w:t>7 bazénov: plavecký, rekreačný, zážitkový, 2 detské, dojazdový, sedací.</w:t>
      </w:r>
    </w:p>
    <w:p w:rsidR="0004555C" w:rsidRPr="000F4727" w:rsidRDefault="0004555C" w:rsidP="00062487">
      <w:pPr>
        <w:jc w:val="both"/>
        <w:rPr>
          <w:sz w:val="24"/>
          <w:szCs w:val="24"/>
          <w:lang w:val="sk-SK"/>
        </w:rPr>
      </w:pPr>
      <w:r w:rsidRPr="000F4727">
        <w:rPr>
          <w:sz w:val="24"/>
          <w:szCs w:val="24"/>
          <w:lang w:val="sk-SK"/>
        </w:rPr>
        <w:t>Výsledky sledovania kvality vody:</w:t>
      </w:r>
    </w:p>
    <w:p w:rsidR="0004555C" w:rsidRDefault="0004555C" w:rsidP="00062487">
      <w:pPr>
        <w:jc w:val="both"/>
        <w:rPr>
          <w:sz w:val="24"/>
          <w:szCs w:val="24"/>
          <w:lang w:val="sk-SK"/>
        </w:rPr>
      </w:pPr>
      <w:r>
        <w:rPr>
          <w:sz w:val="24"/>
          <w:szCs w:val="24"/>
          <w:lang w:val="sk-SK"/>
        </w:rPr>
        <w:t xml:space="preserve">Na kúpalisku bolo odobratých 32 vzoriek bazénovej vody, 1 vzorka nevyhovovala vo fyzikálno-chemických ukazovateľoch, 2 vzorky </w:t>
      </w:r>
      <w:r w:rsidRPr="00CA3104">
        <w:rPr>
          <w:sz w:val="24"/>
          <w:szCs w:val="24"/>
          <w:lang w:val="sk-SK"/>
        </w:rPr>
        <w:t xml:space="preserve">v mikrobiologických ukazovateľoch </w:t>
      </w:r>
      <w:r>
        <w:rPr>
          <w:sz w:val="24"/>
          <w:szCs w:val="24"/>
          <w:lang w:val="sk-SK"/>
        </w:rPr>
        <w:t>(sedací bazén)</w:t>
      </w:r>
    </w:p>
    <w:p w:rsidR="0004555C" w:rsidRPr="00CA3104" w:rsidRDefault="0004555C" w:rsidP="00062487">
      <w:pPr>
        <w:jc w:val="both"/>
        <w:rPr>
          <w:sz w:val="24"/>
          <w:szCs w:val="24"/>
          <w:lang w:val="sk-SK"/>
        </w:rPr>
      </w:pPr>
      <w:r w:rsidRPr="00CA3104">
        <w:rPr>
          <w:sz w:val="24"/>
          <w:szCs w:val="24"/>
          <w:lang w:val="sk-SK"/>
        </w:rPr>
        <w:t xml:space="preserve">Na kúpalisku došlo k zmene systému napúšťania bazénov – ani jeden bazén nie je napúšťaný termálnou vodou. </w:t>
      </w:r>
    </w:p>
    <w:p w:rsidR="0004555C" w:rsidRPr="00CA3104" w:rsidRDefault="0004555C" w:rsidP="00062487">
      <w:pPr>
        <w:jc w:val="both"/>
        <w:rPr>
          <w:b/>
          <w:bCs/>
          <w:sz w:val="24"/>
          <w:szCs w:val="24"/>
          <w:lang w:val="sk-SK"/>
        </w:rPr>
      </w:pPr>
      <w:r w:rsidRPr="00CA3104">
        <w:rPr>
          <w:sz w:val="24"/>
          <w:szCs w:val="24"/>
          <w:lang w:val="sk-SK"/>
        </w:rPr>
        <w:t xml:space="preserve">Z bazénov </w:t>
      </w:r>
      <w:r>
        <w:rPr>
          <w:sz w:val="24"/>
          <w:szCs w:val="24"/>
          <w:lang w:val="sk-SK"/>
        </w:rPr>
        <w:t xml:space="preserve">sedací a detské bazény </w:t>
      </w:r>
      <w:r w:rsidRPr="00CA3104">
        <w:rPr>
          <w:sz w:val="24"/>
          <w:szCs w:val="24"/>
          <w:lang w:val="sk-SK"/>
        </w:rPr>
        <w:t xml:space="preserve">boli odobraté vzorky na vyšetrenie na prítomnosť Legionella species s negatívnym výsledkom. </w:t>
      </w:r>
    </w:p>
    <w:p w:rsidR="0004555C" w:rsidRPr="008176B8" w:rsidRDefault="0004555C" w:rsidP="00062487">
      <w:pPr>
        <w:jc w:val="both"/>
        <w:rPr>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TK II Štúrovo /Pri hrádzi/: </w:t>
      </w:r>
    </w:p>
    <w:p w:rsidR="0004555C" w:rsidRPr="00AF59F2" w:rsidRDefault="0004555C" w:rsidP="00062487">
      <w:pPr>
        <w:jc w:val="both"/>
        <w:rPr>
          <w:sz w:val="24"/>
          <w:szCs w:val="24"/>
          <w:lang w:val="sk-SK"/>
        </w:rPr>
      </w:pPr>
      <w:r>
        <w:rPr>
          <w:sz w:val="24"/>
          <w:szCs w:val="24"/>
          <w:lang w:val="sk-SK"/>
        </w:rPr>
        <w:t>V prevádzke je jeden bazén.</w:t>
      </w:r>
      <w:r w:rsidRPr="00AF59F2">
        <w:rPr>
          <w:sz w:val="24"/>
          <w:szCs w:val="24"/>
          <w:lang w:val="sk-SK"/>
        </w:rPr>
        <w:t>Výsledky sledovania kvality vody:</w:t>
      </w:r>
    </w:p>
    <w:p w:rsidR="0004555C" w:rsidRPr="008176B8" w:rsidRDefault="0004555C" w:rsidP="00062487">
      <w:pPr>
        <w:jc w:val="both"/>
        <w:rPr>
          <w:sz w:val="24"/>
          <w:szCs w:val="24"/>
          <w:lang w:val="sk-SK"/>
        </w:rPr>
      </w:pPr>
      <w:r w:rsidRPr="008176B8">
        <w:rPr>
          <w:sz w:val="24"/>
          <w:szCs w:val="24"/>
          <w:lang w:val="sk-SK"/>
        </w:rPr>
        <w:t xml:space="preserve">Na kúpalisku bolo celkove odobratých </w:t>
      </w:r>
      <w:r>
        <w:rPr>
          <w:sz w:val="24"/>
          <w:szCs w:val="24"/>
          <w:lang w:val="sk-SK"/>
        </w:rPr>
        <w:t>5</w:t>
      </w:r>
      <w:r w:rsidRPr="008176B8">
        <w:rPr>
          <w:sz w:val="24"/>
          <w:szCs w:val="24"/>
          <w:lang w:val="sk-SK"/>
        </w:rPr>
        <w:t xml:space="preserve"> vzoriek vody</w:t>
      </w:r>
      <w:r>
        <w:rPr>
          <w:sz w:val="24"/>
          <w:szCs w:val="24"/>
          <w:lang w:val="sk-SK"/>
        </w:rPr>
        <w:t>, všetky vyhovovali.</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TK Tvrdošovce: </w:t>
      </w:r>
    </w:p>
    <w:p w:rsidR="0004555C" w:rsidRPr="00CA3104" w:rsidRDefault="0004555C" w:rsidP="00062487">
      <w:pPr>
        <w:jc w:val="both"/>
        <w:rPr>
          <w:sz w:val="24"/>
          <w:szCs w:val="24"/>
          <w:lang w:val="sk-SK"/>
        </w:rPr>
      </w:pPr>
      <w:r w:rsidRPr="00CA3104">
        <w:rPr>
          <w:sz w:val="24"/>
          <w:szCs w:val="24"/>
          <w:lang w:val="sk-SK"/>
        </w:rPr>
        <w:t>V prevádzke sú 2 bazény (neplavecko-plavecký a detský). V roku 201</w:t>
      </w:r>
      <w:r>
        <w:rPr>
          <w:sz w:val="24"/>
          <w:szCs w:val="24"/>
          <w:lang w:val="sk-SK"/>
        </w:rPr>
        <w:t>8</w:t>
      </w:r>
      <w:r w:rsidRPr="00CA3104">
        <w:rPr>
          <w:sz w:val="24"/>
          <w:szCs w:val="24"/>
          <w:lang w:val="sk-SK"/>
        </w:rPr>
        <w:t xml:space="preserve"> bolo na kúpalisku odobratých </w:t>
      </w:r>
      <w:r>
        <w:rPr>
          <w:sz w:val="24"/>
          <w:szCs w:val="24"/>
          <w:lang w:val="sk-SK"/>
        </w:rPr>
        <w:t>19</w:t>
      </w:r>
      <w:r w:rsidRPr="00CA3104">
        <w:rPr>
          <w:sz w:val="24"/>
          <w:szCs w:val="24"/>
          <w:lang w:val="sk-SK"/>
        </w:rPr>
        <w:t xml:space="preserve"> vzoriek bazénovej vody, 2 vzorky </w:t>
      </w:r>
      <w:r>
        <w:rPr>
          <w:sz w:val="24"/>
          <w:szCs w:val="24"/>
          <w:lang w:val="sk-SK"/>
        </w:rPr>
        <w:t>ne</w:t>
      </w:r>
      <w:r w:rsidRPr="00CA3104">
        <w:rPr>
          <w:sz w:val="24"/>
          <w:szCs w:val="24"/>
          <w:lang w:val="sk-SK"/>
        </w:rPr>
        <w:t>vyhovovali v mikrobiologických ukazovateľoch  (neplavecko-plavecký</w:t>
      </w:r>
      <w:r>
        <w:rPr>
          <w:sz w:val="24"/>
          <w:szCs w:val="24"/>
          <w:lang w:val="sk-SK"/>
        </w:rPr>
        <w:t xml:space="preserve"> bazén)</w:t>
      </w:r>
    </w:p>
    <w:p w:rsidR="0004555C" w:rsidRPr="00CA3104" w:rsidRDefault="0004555C" w:rsidP="00062487">
      <w:pPr>
        <w:jc w:val="both"/>
        <w:rPr>
          <w:b/>
          <w:bCs/>
          <w:sz w:val="24"/>
          <w:szCs w:val="24"/>
          <w:lang w:val="sk-SK"/>
        </w:rPr>
      </w:pPr>
      <w:r w:rsidRPr="00CA3104">
        <w:rPr>
          <w:sz w:val="24"/>
          <w:szCs w:val="24"/>
          <w:lang w:val="sk-SK"/>
        </w:rPr>
        <w:t xml:space="preserve">Z plavecko-neplaveckého bazénu bola  odobratá vzorka vody na vyšetrenie na prítomnosť Legionella species s negatívnym výsledkom. </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Pr>
          <w:b/>
          <w:bCs/>
          <w:sz w:val="24"/>
          <w:szCs w:val="24"/>
          <w:lang w:val="sk-SK"/>
        </w:rPr>
        <w:t xml:space="preserve">Penzión </w:t>
      </w:r>
      <w:r w:rsidRPr="00AF59F2">
        <w:rPr>
          <w:b/>
          <w:bCs/>
          <w:sz w:val="24"/>
          <w:szCs w:val="24"/>
          <w:lang w:val="sk-SK"/>
        </w:rPr>
        <w:t xml:space="preserve">Lagáň Radava – vonkajší bazén:  </w:t>
      </w:r>
    </w:p>
    <w:p w:rsidR="0004555C" w:rsidRPr="00AF59F2" w:rsidRDefault="0004555C" w:rsidP="00062487">
      <w:pPr>
        <w:jc w:val="both"/>
        <w:rPr>
          <w:sz w:val="24"/>
          <w:szCs w:val="24"/>
          <w:lang w:val="sk-SK"/>
        </w:rPr>
      </w:pPr>
      <w:r w:rsidRPr="00AF59F2">
        <w:rPr>
          <w:sz w:val="24"/>
          <w:szCs w:val="24"/>
          <w:lang w:val="sk-SK"/>
        </w:rPr>
        <w:t>Výsledky sledovania kvality vody:</w:t>
      </w:r>
    </w:p>
    <w:p w:rsidR="0004555C" w:rsidRPr="008176B8" w:rsidRDefault="0004555C" w:rsidP="00062487">
      <w:pPr>
        <w:jc w:val="both"/>
        <w:rPr>
          <w:sz w:val="24"/>
          <w:szCs w:val="24"/>
          <w:lang w:val="sk-SK"/>
        </w:rPr>
      </w:pPr>
      <w:r w:rsidRPr="008176B8">
        <w:rPr>
          <w:sz w:val="24"/>
          <w:szCs w:val="24"/>
          <w:lang w:val="sk-SK"/>
        </w:rPr>
        <w:t>Celkove bol</w:t>
      </w:r>
      <w:r>
        <w:rPr>
          <w:sz w:val="24"/>
          <w:szCs w:val="24"/>
          <w:lang w:val="sk-SK"/>
        </w:rPr>
        <w:t>o</w:t>
      </w:r>
      <w:r w:rsidRPr="008176B8">
        <w:rPr>
          <w:sz w:val="24"/>
          <w:szCs w:val="24"/>
          <w:lang w:val="sk-SK"/>
        </w:rPr>
        <w:t xml:space="preserve"> odobrat</w:t>
      </w:r>
      <w:r>
        <w:rPr>
          <w:sz w:val="24"/>
          <w:szCs w:val="24"/>
          <w:lang w:val="sk-SK"/>
        </w:rPr>
        <w:t>ých 6</w:t>
      </w:r>
      <w:r w:rsidRPr="008176B8">
        <w:rPr>
          <w:sz w:val="24"/>
          <w:szCs w:val="24"/>
          <w:lang w:val="sk-SK"/>
        </w:rPr>
        <w:t xml:space="preserve"> vzorky bazénovej vody</w:t>
      </w:r>
      <w:r>
        <w:rPr>
          <w:sz w:val="24"/>
          <w:szCs w:val="24"/>
          <w:lang w:val="sk-SK"/>
        </w:rPr>
        <w:t xml:space="preserve">, 2 vzorky nevyhovovali </w:t>
      </w:r>
      <w:r w:rsidRPr="00CA3104">
        <w:rPr>
          <w:sz w:val="24"/>
          <w:szCs w:val="24"/>
          <w:lang w:val="sk-SK"/>
        </w:rPr>
        <w:t>v mikrobiologických ukazovateľoch</w:t>
      </w:r>
      <w:r w:rsidRPr="008176B8">
        <w:rPr>
          <w:sz w:val="24"/>
          <w:szCs w:val="24"/>
          <w:lang w:val="sk-SK"/>
        </w:rPr>
        <w:t xml:space="preserve">. </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Netermálne kúpalisko Chľaba-Kováčov:</w:t>
      </w:r>
    </w:p>
    <w:p w:rsidR="0004555C" w:rsidRPr="00AF59F2" w:rsidRDefault="0004555C" w:rsidP="00062487">
      <w:pPr>
        <w:jc w:val="both"/>
        <w:rPr>
          <w:sz w:val="24"/>
          <w:szCs w:val="24"/>
          <w:lang w:val="sk-SK"/>
        </w:rPr>
      </w:pPr>
      <w:r w:rsidRPr="00AF59F2">
        <w:rPr>
          <w:sz w:val="24"/>
          <w:szCs w:val="24"/>
          <w:lang w:val="sk-SK"/>
        </w:rPr>
        <w:t>V roku 201</w:t>
      </w:r>
      <w:r>
        <w:rPr>
          <w:sz w:val="24"/>
          <w:szCs w:val="24"/>
          <w:lang w:val="sk-SK"/>
        </w:rPr>
        <w:t>8</w:t>
      </w:r>
      <w:r w:rsidRPr="00AF59F2">
        <w:rPr>
          <w:sz w:val="24"/>
          <w:szCs w:val="24"/>
          <w:lang w:val="sk-SK"/>
        </w:rPr>
        <w:t xml:space="preserve"> nebol v prevádzke, slúži ako požiarna nádrž. </w:t>
      </w:r>
    </w:p>
    <w:p w:rsidR="0004555C" w:rsidRPr="00AF59F2" w:rsidRDefault="0004555C" w:rsidP="00062487">
      <w:pPr>
        <w:jc w:val="both"/>
        <w:rPr>
          <w:b/>
          <w:bCs/>
          <w:sz w:val="24"/>
          <w:szCs w:val="24"/>
          <w:lang w:val="sk-SK"/>
        </w:rPr>
      </w:pPr>
      <w:r w:rsidRPr="00AF59F2">
        <w:rPr>
          <w:b/>
          <w:bCs/>
          <w:sz w:val="24"/>
          <w:szCs w:val="24"/>
          <w:lang w:val="sk-SK"/>
        </w:rPr>
        <w:t xml:space="preserve">Rekreačný areál Tona Šurany </w:t>
      </w:r>
    </w:p>
    <w:p w:rsidR="0004555C" w:rsidRPr="00AF59F2" w:rsidRDefault="0004555C" w:rsidP="00062487">
      <w:pPr>
        <w:jc w:val="both"/>
        <w:rPr>
          <w:sz w:val="24"/>
          <w:szCs w:val="24"/>
          <w:lang w:val="sk-SK"/>
        </w:rPr>
      </w:pPr>
      <w:r w:rsidRPr="00AF59F2">
        <w:rPr>
          <w:sz w:val="24"/>
          <w:szCs w:val="24"/>
          <w:lang w:val="sk-SK"/>
        </w:rPr>
        <w:t>V roku 201</w:t>
      </w:r>
      <w:r>
        <w:rPr>
          <w:sz w:val="24"/>
          <w:szCs w:val="24"/>
          <w:lang w:val="sk-SK"/>
        </w:rPr>
        <w:t>8</w:t>
      </w:r>
      <w:r w:rsidRPr="00AF59F2">
        <w:rPr>
          <w:sz w:val="24"/>
          <w:szCs w:val="24"/>
          <w:lang w:val="sk-SK"/>
        </w:rPr>
        <w:t xml:space="preserve"> nebol v prevádzke. </w:t>
      </w:r>
    </w:p>
    <w:p w:rsidR="0004555C" w:rsidRPr="00AF59F2" w:rsidRDefault="0004555C" w:rsidP="00062487">
      <w:pPr>
        <w:jc w:val="both"/>
        <w:rPr>
          <w:b/>
          <w:bCs/>
          <w:sz w:val="24"/>
          <w:szCs w:val="24"/>
          <w:lang w:val="sk-SK"/>
        </w:rPr>
      </w:pPr>
    </w:p>
    <w:p w:rsidR="0004555C" w:rsidRPr="00AF59F2" w:rsidRDefault="0004555C" w:rsidP="00062487">
      <w:pPr>
        <w:jc w:val="both"/>
        <w:rPr>
          <w:sz w:val="24"/>
          <w:szCs w:val="24"/>
          <w:lang w:val="sk-SK"/>
        </w:rPr>
      </w:pPr>
      <w:r w:rsidRPr="00AF59F2">
        <w:rPr>
          <w:b/>
          <w:bCs/>
          <w:sz w:val="24"/>
          <w:szCs w:val="24"/>
          <w:lang w:val="sk-SK"/>
        </w:rPr>
        <w:t>• Popis a charakteristika nových zariadení, zariadenia mimo prevádzky:</w:t>
      </w:r>
      <w:r w:rsidRPr="00AF59F2">
        <w:rPr>
          <w:sz w:val="24"/>
          <w:szCs w:val="24"/>
          <w:lang w:val="sk-SK"/>
        </w:rPr>
        <w:t xml:space="preserve"> </w:t>
      </w:r>
    </w:p>
    <w:p w:rsidR="0004555C" w:rsidRPr="00D857D2" w:rsidRDefault="0004555C" w:rsidP="00062487">
      <w:pPr>
        <w:jc w:val="both"/>
        <w:rPr>
          <w:b/>
          <w:bCs/>
          <w:sz w:val="24"/>
          <w:szCs w:val="24"/>
          <w:lang w:val="sk-SK"/>
        </w:rPr>
      </w:pPr>
      <w:r w:rsidRPr="00D857D2">
        <w:rPr>
          <w:b/>
          <w:bCs/>
          <w:sz w:val="24"/>
          <w:szCs w:val="24"/>
          <w:lang w:val="sk-SK"/>
        </w:rPr>
        <w:t>Zmeny vo vybavení a prevádzke kúpalísk oproti roku 2017:</w:t>
      </w:r>
    </w:p>
    <w:p w:rsidR="0004555C" w:rsidRPr="00134FF1" w:rsidRDefault="0004555C" w:rsidP="00062487">
      <w:pPr>
        <w:jc w:val="both"/>
        <w:rPr>
          <w:b/>
          <w:bCs/>
          <w:sz w:val="24"/>
          <w:szCs w:val="24"/>
          <w:lang w:val="sk-SK"/>
        </w:rPr>
      </w:pPr>
      <w:r w:rsidRPr="00134FF1">
        <w:rPr>
          <w:b/>
          <w:bCs/>
          <w:sz w:val="24"/>
          <w:szCs w:val="24"/>
          <w:lang w:val="sk-SK"/>
        </w:rPr>
        <w:t xml:space="preserve">Termálne kúpalisko Nové Zámky:  </w:t>
      </w:r>
    </w:p>
    <w:p w:rsidR="0004555C" w:rsidRPr="00D857D2" w:rsidRDefault="0004555C" w:rsidP="00062487">
      <w:pPr>
        <w:jc w:val="both"/>
        <w:rPr>
          <w:sz w:val="24"/>
          <w:szCs w:val="24"/>
          <w:lang w:val="sk-SK"/>
        </w:rPr>
      </w:pPr>
      <w:r w:rsidRPr="00D857D2">
        <w:rPr>
          <w:sz w:val="24"/>
          <w:szCs w:val="24"/>
          <w:lang w:val="sk-SK"/>
        </w:rPr>
        <w:t>-Na mieste perličkového bazénu bol vybudovaný nový termálny bazén nepravidelného tvaru,  plocha vodnej hladiny cca 220 m</w:t>
      </w:r>
      <w:r w:rsidRPr="00D857D2">
        <w:rPr>
          <w:sz w:val="24"/>
          <w:szCs w:val="24"/>
          <w:vertAlign w:val="superscript"/>
          <w:lang w:val="sk-SK"/>
        </w:rPr>
        <w:t>2</w:t>
      </w:r>
      <w:r w:rsidRPr="00D857D2">
        <w:rPr>
          <w:sz w:val="24"/>
          <w:szCs w:val="24"/>
          <w:lang w:val="sk-SK"/>
        </w:rPr>
        <w:t>, vodné atrakcie hydromasáž, prevzdušňovanie, chrliče vody. Povrch a dno bazéna fólia.  Bazén je napúšťaný termálnou vodou s využitím jestvujúcej strojovne, v ktorej boli osadené technologické zariadenia atrakcií. Okolo nového bazénu boli realizované nové spevnené plochy, povrch dlažba.</w:t>
      </w:r>
    </w:p>
    <w:p w:rsidR="0004555C" w:rsidRPr="00D857D2" w:rsidRDefault="0004555C" w:rsidP="00062487">
      <w:pPr>
        <w:jc w:val="both"/>
        <w:rPr>
          <w:sz w:val="24"/>
          <w:szCs w:val="24"/>
          <w:lang w:val="sk-SK"/>
        </w:rPr>
      </w:pPr>
      <w:r w:rsidRPr="00D857D2">
        <w:rPr>
          <w:sz w:val="24"/>
          <w:szCs w:val="24"/>
          <w:lang w:val="sk-SK"/>
        </w:rPr>
        <w:t xml:space="preserve">-Na spevnených plochách v bazénovej časti kúpaliska bola osadená nová dlažba. </w:t>
      </w:r>
    </w:p>
    <w:p w:rsidR="0004555C" w:rsidRPr="00D857D2" w:rsidRDefault="0004555C" w:rsidP="00062487">
      <w:pPr>
        <w:jc w:val="both"/>
        <w:rPr>
          <w:b/>
          <w:bCs/>
          <w:sz w:val="24"/>
          <w:szCs w:val="24"/>
          <w:lang w:val="sk-SK"/>
        </w:rPr>
      </w:pPr>
      <w:r w:rsidRPr="00D857D2">
        <w:rPr>
          <w:b/>
          <w:bCs/>
          <w:sz w:val="24"/>
          <w:szCs w:val="24"/>
          <w:lang w:val="sk-SK"/>
        </w:rPr>
        <w:t xml:space="preserve">Termálne kúpalisko Tvrdošovce:  </w:t>
      </w:r>
    </w:p>
    <w:p w:rsidR="0004555C" w:rsidRPr="00D857D2" w:rsidRDefault="0004555C" w:rsidP="00062487">
      <w:pPr>
        <w:jc w:val="both"/>
        <w:rPr>
          <w:sz w:val="24"/>
          <w:szCs w:val="24"/>
          <w:lang w:val="sk-SK"/>
        </w:rPr>
      </w:pPr>
      <w:r w:rsidRPr="00D857D2">
        <w:rPr>
          <w:sz w:val="24"/>
          <w:szCs w:val="24"/>
          <w:lang w:val="sk-SK"/>
        </w:rPr>
        <w:t xml:space="preserve">- V plaveckej časti bazénu bolo realizované nové dno bazénu. </w:t>
      </w:r>
    </w:p>
    <w:p w:rsidR="0004555C" w:rsidRPr="003B644A" w:rsidRDefault="0004555C" w:rsidP="00062487">
      <w:pPr>
        <w:jc w:val="both"/>
        <w:rPr>
          <w:b/>
          <w:bCs/>
          <w:sz w:val="24"/>
          <w:szCs w:val="24"/>
          <w:lang w:val="sk-SK"/>
        </w:rPr>
      </w:pPr>
      <w:r w:rsidRPr="003B644A">
        <w:rPr>
          <w:b/>
          <w:bCs/>
          <w:sz w:val="24"/>
          <w:szCs w:val="24"/>
          <w:lang w:val="sk-SK"/>
        </w:rPr>
        <w:t xml:space="preserve">Termálne kúpalisko I Vadaš Štúrovo:  </w:t>
      </w:r>
    </w:p>
    <w:p w:rsidR="0004555C" w:rsidRPr="003B644A" w:rsidRDefault="0004555C" w:rsidP="00062487">
      <w:pPr>
        <w:jc w:val="both"/>
        <w:rPr>
          <w:sz w:val="24"/>
          <w:szCs w:val="24"/>
          <w:lang w:val="sk-SK"/>
        </w:rPr>
      </w:pPr>
      <w:r w:rsidRPr="003B644A">
        <w:rPr>
          <w:sz w:val="24"/>
          <w:szCs w:val="24"/>
          <w:lang w:val="sk-SK"/>
        </w:rPr>
        <w:t xml:space="preserve">-V areáli kúpaliska dol daný do prevádzky objekt wellness centra vedľa hotela Thermal, s ktorým je prepojený. </w:t>
      </w:r>
    </w:p>
    <w:p w:rsidR="0004555C" w:rsidRPr="003B644A" w:rsidRDefault="0004555C" w:rsidP="00062487">
      <w:pPr>
        <w:jc w:val="both"/>
        <w:rPr>
          <w:sz w:val="24"/>
          <w:szCs w:val="24"/>
          <w:lang w:val="sk-SK"/>
        </w:rPr>
      </w:pPr>
      <w:r w:rsidRPr="003B644A">
        <w:rPr>
          <w:sz w:val="24"/>
          <w:szCs w:val="24"/>
          <w:lang w:val="sk-SK"/>
        </w:rPr>
        <w:t>-Bola vykonaná rekonštrukcia plaveckého bazéna (zdvihnutie dna a stien bazéna o cca 20 cm, osadenie nových výtokových otvorov bazénovej vody, nový povrch dna a stien bazéna (fólia) a jeho okolia (osadenie novej dlažby).</w:t>
      </w:r>
    </w:p>
    <w:p w:rsidR="0004555C" w:rsidRPr="003B644A" w:rsidRDefault="0004555C" w:rsidP="00062487">
      <w:pPr>
        <w:jc w:val="both"/>
        <w:rPr>
          <w:b/>
          <w:bCs/>
          <w:sz w:val="24"/>
          <w:szCs w:val="24"/>
          <w:lang w:val="sk-SK"/>
        </w:rPr>
      </w:pPr>
      <w:r w:rsidRPr="003B644A">
        <w:rPr>
          <w:b/>
          <w:bCs/>
          <w:sz w:val="24"/>
          <w:szCs w:val="24"/>
          <w:lang w:val="sk-SK"/>
        </w:rPr>
        <w:t xml:space="preserve">Termálne kúpalisko Podhájska:  </w:t>
      </w:r>
    </w:p>
    <w:p w:rsidR="0004555C" w:rsidRPr="003B644A" w:rsidRDefault="0004555C" w:rsidP="00062487">
      <w:pPr>
        <w:jc w:val="both"/>
        <w:rPr>
          <w:sz w:val="24"/>
          <w:szCs w:val="24"/>
          <w:lang w:val="sk-SK"/>
        </w:rPr>
      </w:pPr>
      <w:r w:rsidRPr="003B644A">
        <w:rPr>
          <w:sz w:val="24"/>
          <w:szCs w:val="24"/>
          <w:lang w:val="sk-SK"/>
        </w:rPr>
        <w:t xml:space="preserve">-V bazénovej časti kúpaliska boli asanované objekty toboganu s dojazdovým bazénom a úpravovne vody, na ich mieste bola realizovaná výstavba bazénu s vlnobitím a novou úpravovňou vody. </w:t>
      </w:r>
    </w:p>
    <w:p w:rsidR="0004555C" w:rsidRPr="003B644A" w:rsidRDefault="0004555C" w:rsidP="00062487">
      <w:pPr>
        <w:jc w:val="both"/>
        <w:rPr>
          <w:sz w:val="24"/>
          <w:szCs w:val="24"/>
          <w:lang w:val="sk-SK"/>
        </w:rPr>
      </w:pPr>
      <w:r w:rsidRPr="003B644A">
        <w:rPr>
          <w:sz w:val="24"/>
          <w:szCs w:val="24"/>
          <w:lang w:val="sk-SK"/>
        </w:rPr>
        <w:t>-Bol prečistený termálny vrt P-1.</w:t>
      </w:r>
    </w:p>
    <w:p w:rsidR="0004555C" w:rsidRPr="003B644A" w:rsidRDefault="0004555C" w:rsidP="00062487">
      <w:pPr>
        <w:jc w:val="both"/>
        <w:rPr>
          <w:sz w:val="24"/>
          <w:szCs w:val="24"/>
          <w:lang w:val="sk-SK"/>
        </w:rPr>
      </w:pPr>
      <w:r w:rsidRPr="003B644A">
        <w:rPr>
          <w:sz w:val="24"/>
          <w:szCs w:val="24"/>
          <w:lang w:val="sk-SK"/>
        </w:rPr>
        <w:t>-Na spevnených plochách pred plaveckým a neplaveckým bazénom bola osadená nová  dlažba.</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V roku 201</w:t>
      </w:r>
      <w:r>
        <w:rPr>
          <w:b/>
          <w:bCs/>
          <w:sz w:val="24"/>
          <w:szCs w:val="24"/>
          <w:lang w:val="sk-SK"/>
        </w:rPr>
        <w:t>8</w:t>
      </w:r>
      <w:r w:rsidRPr="00AF59F2">
        <w:rPr>
          <w:b/>
          <w:bCs/>
          <w:sz w:val="24"/>
          <w:szCs w:val="24"/>
          <w:lang w:val="sk-SK"/>
        </w:rPr>
        <w:t xml:space="preserve"> bolo mimo prevádzky:</w:t>
      </w:r>
    </w:p>
    <w:p w:rsidR="0004555C" w:rsidRPr="00AF59F2" w:rsidRDefault="0004555C" w:rsidP="00062487">
      <w:pPr>
        <w:jc w:val="both"/>
        <w:rPr>
          <w:sz w:val="24"/>
          <w:szCs w:val="24"/>
          <w:lang w:val="sk-SK"/>
        </w:rPr>
      </w:pPr>
      <w:r w:rsidRPr="00AF59F2">
        <w:rPr>
          <w:sz w:val="24"/>
          <w:szCs w:val="24"/>
          <w:lang w:val="sk-SK"/>
        </w:rPr>
        <w:t xml:space="preserve">- netermálne kúpalisko Chľaba-Kováčov, </w:t>
      </w:r>
      <w:r>
        <w:rPr>
          <w:sz w:val="24"/>
          <w:szCs w:val="24"/>
          <w:lang w:val="sk-SK"/>
        </w:rPr>
        <w:t xml:space="preserve">bazén </w:t>
      </w:r>
      <w:r w:rsidRPr="00AF59F2">
        <w:rPr>
          <w:sz w:val="24"/>
          <w:szCs w:val="24"/>
          <w:lang w:val="sk-SK"/>
        </w:rPr>
        <w:t xml:space="preserve">slúži ako požiarna nádrž </w:t>
      </w:r>
    </w:p>
    <w:p w:rsidR="0004555C" w:rsidRPr="00AF59F2" w:rsidRDefault="0004555C" w:rsidP="00062487">
      <w:pPr>
        <w:jc w:val="both"/>
        <w:rPr>
          <w:sz w:val="24"/>
          <w:szCs w:val="24"/>
          <w:lang w:val="sk-SK"/>
        </w:rPr>
      </w:pPr>
      <w:r w:rsidRPr="00AF59F2">
        <w:rPr>
          <w:sz w:val="24"/>
          <w:szCs w:val="24"/>
          <w:lang w:val="sk-SK"/>
        </w:rPr>
        <w:t>- rekreačný areál „Tona“ Šurany</w:t>
      </w:r>
    </w:p>
    <w:p w:rsidR="0004555C" w:rsidRPr="00AF59F2" w:rsidRDefault="0004555C" w:rsidP="00062487">
      <w:pPr>
        <w:jc w:val="both"/>
        <w:rPr>
          <w:sz w:val="24"/>
          <w:szCs w:val="24"/>
          <w:lang w:val="sk-SK"/>
        </w:rPr>
      </w:pPr>
      <w:r w:rsidRPr="00AF59F2">
        <w:rPr>
          <w:sz w:val="24"/>
          <w:szCs w:val="24"/>
          <w:lang w:val="sk-SK"/>
        </w:rPr>
        <w:t xml:space="preserve">- bazén pre dojčatá hotel Hubert Nové Zámky </w:t>
      </w:r>
    </w:p>
    <w:p w:rsidR="0004555C" w:rsidRPr="00AF59F2" w:rsidRDefault="0004555C" w:rsidP="00062487">
      <w:pPr>
        <w:jc w:val="both"/>
        <w:rPr>
          <w:sz w:val="24"/>
          <w:szCs w:val="24"/>
          <w:lang w:val="sk-SK"/>
        </w:rPr>
      </w:pPr>
      <w:r w:rsidRPr="00AF59F2">
        <w:rPr>
          <w:sz w:val="24"/>
          <w:szCs w:val="24"/>
          <w:lang w:val="sk-SK"/>
        </w:rPr>
        <w:t>- vnútorný bazén penziónu Lagáň Radava</w:t>
      </w:r>
    </w:p>
    <w:p w:rsidR="0004555C" w:rsidRPr="00AF59F2" w:rsidRDefault="0004555C" w:rsidP="00062487">
      <w:pPr>
        <w:jc w:val="both"/>
        <w:rPr>
          <w:sz w:val="24"/>
          <w:szCs w:val="24"/>
          <w:lang w:val="sk-SK"/>
        </w:rPr>
      </w:pPr>
      <w:r w:rsidRPr="00AF59F2">
        <w:rPr>
          <w:sz w:val="24"/>
          <w:szCs w:val="24"/>
          <w:lang w:val="sk-SK"/>
        </w:rPr>
        <w:t xml:space="preserve">- bazén Guest Centre Štúrovo </w:t>
      </w:r>
    </w:p>
    <w:p w:rsidR="0004555C" w:rsidRDefault="0004555C" w:rsidP="00062487">
      <w:pPr>
        <w:jc w:val="both"/>
        <w:rPr>
          <w:sz w:val="24"/>
          <w:szCs w:val="24"/>
          <w:lang w:val="sk-SK"/>
        </w:rPr>
      </w:pPr>
      <w:r>
        <w:rPr>
          <w:sz w:val="24"/>
          <w:szCs w:val="24"/>
          <w:lang w:val="sk-SK"/>
        </w:rPr>
        <w:t>- dojazdový bazén starého tobogánu na TK Podhájska</w:t>
      </w:r>
      <w:r w:rsidRPr="00AF59F2">
        <w:rPr>
          <w:sz w:val="24"/>
          <w:szCs w:val="24"/>
          <w:lang w:val="sk-SK"/>
        </w:rPr>
        <w:t xml:space="preserve">  </w:t>
      </w:r>
      <w:r>
        <w:rPr>
          <w:sz w:val="24"/>
          <w:szCs w:val="24"/>
          <w:lang w:val="sk-SK"/>
        </w:rPr>
        <w:t xml:space="preserve">- bazén aj tobogán boli asanované </w:t>
      </w:r>
    </w:p>
    <w:p w:rsidR="0004555C" w:rsidRPr="00AF59F2" w:rsidRDefault="0004555C" w:rsidP="00062487">
      <w:pPr>
        <w:jc w:val="both"/>
        <w:rPr>
          <w:b/>
          <w:bCs/>
          <w:sz w:val="24"/>
          <w:szCs w:val="24"/>
          <w:lang w:val="sk-SK"/>
        </w:rPr>
      </w:pPr>
      <w:r>
        <w:rPr>
          <w:sz w:val="24"/>
          <w:szCs w:val="24"/>
          <w:lang w:val="sk-SK"/>
        </w:rPr>
        <w:t>- bazén SOŠ Dvory nad Žitavou</w:t>
      </w:r>
    </w:p>
    <w:p w:rsidR="0004555C" w:rsidRDefault="0004555C" w:rsidP="00062487">
      <w:pPr>
        <w:jc w:val="both"/>
        <w:rPr>
          <w:b/>
          <w:bCs/>
          <w:sz w:val="24"/>
          <w:szCs w:val="24"/>
          <w:lang w:val="sk-SK"/>
        </w:rPr>
      </w:pPr>
    </w:p>
    <w:p w:rsidR="0004555C" w:rsidRPr="00AF59F2" w:rsidRDefault="0004555C" w:rsidP="00062487">
      <w:pPr>
        <w:jc w:val="both"/>
        <w:rPr>
          <w:sz w:val="24"/>
          <w:szCs w:val="24"/>
          <w:lang w:val="sk-SK"/>
        </w:rPr>
      </w:pPr>
      <w:r w:rsidRPr="00AF59F2">
        <w:rPr>
          <w:b/>
          <w:bCs/>
          <w:sz w:val="24"/>
          <w:szCs w:val="24"/>
          <w:lang w:val="sk-SK"/>
        </w:rPr>
        <w:t>• Zmeny v prevádzke – počtoch bazénov, vodných atrakciách, najčastejšie problémy v prevádzke, príčiny v jej prerušovaní:</w:t>
      </w:r>
      <w:r w:rsidRPr="00AF59F2">
        <w:rPr>
          <w:sz w:val="24"/>
          <w:szCs w:val="24"/>
          <w:lang w:val="sk-SK"/>
        </w:rPr>
        <w:t xml:space="preserve"> </w:t>
      </w:r>
    </w:p>
    <w:p w:rsidR="0004555C" w:rsidRDefault="0004555C" w:rsidP="00062487">
      <w:pPr>
        <w:tabs>
          <w:tab w:val="left" w:pos="9180"/>
        </w:tabs>
        <w:jc w:val="both"/>
        <w:rPr>
          <w:sz w:val="24"/>
          <w:szCs w:val="24"/>
          <w:lang w:val="sk-SK"/>
        </w:rPr>
      </w:pPr>
      <w:r w:rsidRPr="00EA0DCD">
        <w:rPr>
          <w:sz w:val="24"/>
          <w:szCs w:val="24"/>
          <w:lang w:val="sk-SK"/>
        </w:rPr>
        <w:t xml:space="preserve">V počtoch bazénov </w:t>
      </w:r>
      <w:r>
        <w:rPr>
          <w:sz w:val="24"/>
          <w:szCs w:val="24"/>
          <w:lang w:val="sk-SK"/>
        </w:rPr>
        <w:t xml:space="preserve">nie sú zmeny </w:t>
      </w:r>
      <w:r w:rsidRPr="00EA0DCD">
        <w:rPr>
          <w:sz w:val="24"/>
          <w:szCs w:val="24"/>
          <w:lang w:val="sk-SK"/>
        </w:rPr>
        <w:t>oproti roku 201</w:t>
      </w:r>
      <w:r>
        <w:rPr>
          <w:sz w:val="24"/>
          <w:szCs w:val="24"/>
          <w:lang w:val="sk-SK"/>
        </w:rPr>
        <w:t>7</w:t>
      </w:r>
    </w:p>
    <w:p w:rsidR="0004555C" w:rsidRDefault="0004555C" w:rsidP="00062487">
      <w:pPr>
        <w:tabs>
          <w:tab w:val="left" w:pos="9180"/>
        </w:tabs>
        <w:jc w:val="both"/>
        <w:rPr>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Komentár k nevyhovujúcej kvalite – najčastejšie prekročené ukazovatele, problémové kúpaliská, príčiny nevyhovujúcej kvality:</w:t>
      </w:r>
    </w:p>
    <w:p w:rsidR="0004555C" w:rsidRPr="00AF59F2" w:rsidRDefault="0004555C" w:rsidP="00062487">
      <w:pPr>
        <w:jc w:val="both"/>
        <w:rPr>
          <w:sz w:val="24"/>
          <w:szCs w:val="24"/>
          <w:lang w:val="sk-SK"/>
        </w:rPr>
      </w:pPr>
      <w:r w:rsidRPr="00AF59F2">
        <w:rPr>
          <w:b/>
          <w:bCs/>
          <w:sz w:val="24"/>
          <w:szCs w:val="24"/>
          <w:lang w:val="sk-SK"/>
        </w:rPr>
        <w:t xml:space="preserve">Oproti minulým rokom nenastali žiadne zmeny. Z hľadiska rizikovosti </w:t>
      </w:r>
      <w:r w:rsidRPr="00AF59F2">
        <w:rPr>
          <w:sz w:val="24"/>
          <w:szCs w:val="24"/>
          <w:lang w:val="sk-SK"/>
        </w:rPr>
        <w:t>za rizikové kúpalisk</w:t>
      </w:r>
      <w:r>
        <w:rPr>
          <w:sz w:val="24"/>
          <w:szCs w:val="24"/>
          <w:lang w:val="sk-SK"/>
        </w:rPr>
        <w:t>á</w:t>
      </w:r>
      <w:r w:rsidRPr="00AF59F2">
        <w:rPr>
          <w:sz w:val="24"/>
          <w:szCs w:val="24"/>
          <w:lang w:val="sk-SK"/>
        </w:rPr>
        <w:t xml:space="preserve"> s celoročnou prevádzkou trvalo považujeme </w:t>
      </w:r>
      <w:r>
        <w:rPr>
          <w:sz w:val="24"/>
          <w:szCs w:val="24"/>
          <w:lang w:val="sk-SK"/>
        </w:rPr>
        <w:t>všetky kúpaliská s vysokou návštevnosťou (</w:t>
      </w:r>
      <w:r w:rsidRPr="00AF59F2">
        <w:rPr>
          <w:sz w:val="24"/>
          <w:szCs w:val="24"/>
          <w:lang w:val="sk-SK"/>
        </w:rPr>
        <w:t>TK Podhájska</w:t>
      </w:r>
      <w:r>
        <w:rPr>
          <w:sz w:val="24"/>
          <w:szCs w:val="24"/>
          <w:lang w:val="sk-SK"/>
        </w:rPr>
        <w:t xml:space="preserve">, TK I Štúrovo), prípadne </w:t>
      </w:r>
      <w:r w:rsidRPr="00AF59F2">
        <w:rPr>
          <w:sz w:val="24"/>
          <w:szCs w:val="24"/>
          <w:lang w:val="sk-SK"/>
        </w:rPr>
        <w:t xml:space="preserve">s významným  zastúpením klientely vyšších vekových kategórií </w:t>
      </w:r>
      <w:r>
        <w:rPr>
          <w:sz w:val="24"/>
          <w:szCs w:val="24"/>
          <w:lang w:val="sk-SK"/>
        </w:rPr>
        <w:t>(</w:t>
      </w:r>
      <w:r w:rsidRPr="00AF59F2">
        <w:rPr>
          <w:sz w:val="24"/>
          <w:szCs w:val="24"/>
          <w:lang w:val="sk-SK"/>
        </w:rPr>
        <w:t xml:space="preserve">nad </w:t>
      </w:r>
      <w:r>
        <w:rPr>
          <w:sz w:val="24"/>
          <w:szCs w:val="24"/>
          <w:lang w:val="sk-SK"/>
        </w:rPr>
        <w:t>70</w:t>
      </w:r>
      <w:r w:rsidRPr="00AF59F2">
        <w:rPr>
          <w:sz w:val="24"/>
          <w:szCs w:val="24"/>
          <w:lang w:val="sk-SK"/>
        </w:rPr>
        <w:t xml:space="preserve"> rokov</w:t>
      </w:r>
      <w:r>
        <w:rPr>
          <w:sz w:val="24"/>
          <w:szCs w:val="24"/>
          <w:lang w:val="sk-SK"/>
        </w:rPr>
        <w:t xml:space="preserve"> – TK Podhájska)</w:t>
      </w:r>
      <w:r w:rsidRPr="00AF59F2">
        <w:rPr>
          <w:sz w:val="24"/>
          <w:szCs w:val="24"/>
          <w:lang w:val="sk-SK"/>
        </w:rPr>
        <w:t>, vysok</w:t>
      </w:r>
      <w:r>
        <w:rPr>
          <w:sz w:val="24"/>
          <w:szCs w:val="24"/>
          <w:lang w:val="sk-SK"/>
        </w:rPr>
        <w:t>ou</w:t>
      </w:r>
      <w:r w:rsidRPr="00AF59F2">
        <w:rPr>
          <w:sz w:val="24"/>
          <w:szCs w:val="24"/>
          <w:lang w:val="sk-SK"/>
        </w:rPr>
        <w:t xml:space="preserve"> mineralizácia vody </w:t>
      </w:r>
      <w:r>
        <w:rPr>
          <w:sz w:val="24"/>
          <w:szCs w:val="24"/>
          <w:lang w:val="sk-SK"/>
        </w:rPr>
        <w:t>(</w:t>
      </w:r>
      <w:r w:rsidRPr="00AF59F2">
        <w:rPr>
          <w:sz w:val="24"/>
          <w:szCs w:val="24"/>
          <w:lang w:val="sk-SK"/>
        </w:rPr>
        <w:t>cca 15 000 -17 000 mg rozpustných látok na 1 liter pri vysokom podiele chloridov 8 500 mg, sodíka 5 550 mg, bikarbonátov 1 200 mg, síranov 850 mg a vápnika 500 mg</w:t>
      </w:r>
      <w:r>
        <w:rPr>
          <w:sz w:val="24"/>
          <w:szCs w:val="24"/>
          <w:lang w:val="sk-SK"/>
        </w:rPr>
        <w:t xml:space="preserve"> – TK Podhájska)</w:t>
      </w:r>
      <w:r w:rsidRPr="00AF59F2">
        <w:rPr>
          <w:sz w:val="24"/>
          <w:szCs w:val="24"/>
          <w:lang w:val="sk-SK"/>
        </w:rPr>
        <w:t xml:space="preserve">, ktorá spôsobuje prevádzkové problémy </w:t>
      </w:r>
      <w:r>
        <w:rPr>
          <w:sz w:val="24"/>
          <w:szCs w:val="24"/>
          <w:lang w:val="sk-SK"/>
        </w:rPr>
        <w:t xml:space="preserve">- </w:t>
      </w:r>
      <w:r w:rsidRPr="00AF59F2">
        <w:rPr>
          <w:sz w:val="24"/>
          <w:szCs w:val="24"/>
          <w:lang w:val="sk-SK"/>
        </w:rPr>
        <w:t xml:space="preserve">usadeniny v bazénoch, čistenie bazénov, účinná dezinfekcia vody. Chemické zloženie termálnej vody sa prejavuje aj na závadnosti bazénových vôd (priehľadnosť, farba, chemická spotreba kyslíka manganistanom). </w:t>
      </w:r>
    </w:p>
    <w:p w:rsidR="0004555C" w:rsidRPr="00AF59F2" w:rsidRDefault="0004555C" w:rsidP="00062487">
      <w:pPr>
        <w:jc w:val="both"/>
        <w:rPr>
          <w:b/>
          <w:bCs/>
          <w:sz w:val="24"/>
          <w:szCs w:val="24"/>
          <w:lang w:val="sk-SK"/>
        </w:rPr>
      </w:pPr>
      <w:r w:rsidRPr="00AF59F2">
        <w:rPr>
          <w:sz w:val="24"/>
          <w:szCs w:val="24"/>
          <w:lang w:val="sk-SK"/>
        </w:rPr>
        <w:t>Prevádzkovate</w:t>
      </w:r>
      <w:r>
        <w:rPr>
          <w:sz w:val="24"/>
          <w:szCs w:val="24"/>
          <w:lang w:val="sk-SK"/>
        </w:rPr>
        <w:t xml:space="preserve">lia </w:t>
      </w:r>
      <w:r w:rsidRPr="00AF59F2">
        <w:rPr>
          <w:sz w:val="24"/>
          <w:szCs w:val="24"/>
          <w:lang w:val="sk-SK"/>
        </w:rPr>
        <w:t>kúpal</w:t>
      </w:r>
      <w:r>
        <w:rPr>
          <w:sz w:val="24"/>
          <w:szCs w:val="24"/>
          <w:lang w:val="sk-SK"/>
        </w:rPr>
        <w:t>ís</w:t>
      </w:r>
      <w:r w:rsidRPr="00AF59F2">
        <w:rPr>
          <w:sz w:val="24"/>
          <w:szCs w:val="24"/>
          <w:lang w:val="sk-SK"/>
        </w:rPr>
        <w:t>k neustále zvyšuj</w:t>
      </w:r>
      <w:r>
        <w:rPr>
          <w:sz w:val="24"/>
          <w:szCs w:val="24"/>
          <w:lang w:val="sk-SK"/>
        </w:rPr>
        <w:t>ú</w:t>
      </w:r>
      <w:r w:rsidRPr="00AF59F2">
        <w:rPr>
          <w:sz w:val="24"/>
          <w:szCs w:val="24"/>
          <w:lang w:val="sk-SK"/>
        </w:rPr>
        <w:t xml:space="preserve"> kvalitu poskytovaných služieb (nové </w:t>
      </w:r>
      <w:r>
        <w:rPr>
          <w:sz w:val="24"/>
          <w:szCs w:val="24"/>
          <w:lang w:val="sk-SK"/>
        </w:rPr>
        <w:t xml:space="preserve">povrchové úpravy bazénov, ktoré umožňujú lepšiu sanitáciu, </w:t>
      </w:r>
      <w:r w:rsidRPr="00AF59F2">
        <w:rPr>
          <w:sz w:val="24"/>
          <w:szCs w:val="24"/>
          <w:lang w:val="sk-SK"/>
        </w:rPr>
        <w:t>ubytovacie</w:t>
      </w:r>
      <w:r>
        <w:rPr>
          <w:sz w:val="24"/>
          <w:szCs w:val="24"/>
          <w:lang w:val="sk-SK"/>
        </w:rPr>
        <w:t xml:space="preserve">, </w:t>
      </w:r>
      <w:r w:rsidRPr="00AF59F2">
        <w:rPr>
          <w:sz w:val="24"/>
          <w:szCs w:val="24"/>
          <w:lang w:val="sk-SK"/>
        </w:rPr>
        <w:t xml:space="preserve"> stravovacie </w:t>
      </w:r>
      <w:r>
        <w:rPr>
          <w:sz w:val="24"/>
          <w:szCs w:val="24"/>
          <w:lang w:val="sk-SK"/>
        </w:rPr>
        <w:t>služby</w:t>
      </w:r>
      <w:r w:rsidRPr="00AF59F2">
        <w:rPr>
          <w:sz w:val="24"/>
          <w:szCs w:val="24"/>
          <w:lang w:val="sk-SK"/>
        </w:rPr>
        <w:t>, vodné hospodárstvo, výstavba wellness cent</w:t>
      </w:r>
      <w:r>
        <w:rPr>
          <w:sz w:val="24"/>
          <w:szCs w:val="24"/>
          <w:lang w:val="sk-SK"/>
        </w:rPr>
        <w:t>ier</w:t>
      </w:r>
      <w:r w:rsidRPr="00AF59F2">
        <w:rPr>
          <w:sz w:val="24"/>
          <w:szCs w:val="24"/>
          <w:lang w:val="sk-SK"/>
        </w:rPr>
        <w:t>, toboganov).</w:t>
      </w:r>
    </w:p>
    <w:p w:rsidR="0004555C" w:rsidRPr="00AF59F2" w:rsidRDefault="0004555C" w:rsidP="00062487">
      <w:pPr>
        <w:jc w:val="both"/>
        <w:rPr>
          <w:sz w:val="24"/>
          <w:szCs w:val="24"/>
          <w:lang w:val="sk-SK"/>
        </w:rPr>
      </w:pPr>
      <w:r>
        <w:rPr>
          <w:b/>
          <w:bCs/>
          <w:sz w:val="24"/>
          <w:szCs w:val="24"/>
          <w:lang w:val="sk-SK"/>
        </w:rPr>
        <w:t>Medzi</w:t>
      </w:r>
      <w:r w:rsidRPr="00AF59F2">
        <w:rPr>
          <w:b/>
          <w:bCs/>
          <w:sz w:val="24"/>
          <w:szCs w:val="24"/>
          <w:lang w:val="sk-SK"/>
        </w:rPr>
        <w:t xml:space="preserve"> rizikové kúpaliská</w:t>
      </w:r>
      <w:r w:rsidRPr="00AF59F2">
        <w:rPr>
          <w:sz w:val="24"/>
          <w:szCs w:val="24"/>
          <w:lang w:val="sk-SK"/>
        </w:rPr>
        <w:t xml:space="preserve"> so sezónnou prevádzkou možno zaradiť aj TK Tvrdošovce (bazén potrebuje celkovú rekonštrukciu) Aj prevádzkovate</w:t>
      </w:r>
      <w:r>
        <w:rPr>
          <w:sz w:val="24"/>
          <w:szCs w:val="24"/>
          <w:lang w:val="sk-SK"/>
        </w:rPr>
        <w:t>ľ tohto k</w:t>
      </w:r>
      <w:r w:rsidRPr="00AF59F2">
        <w:rPr>
          <w:sz w:val="24"/>
          <w:szCs w:val="24"/>
          <w:lang w:val="sk-SK"/>
        </w:rPr>
        <w:t>úpal</w:t>
      </w:r>
      <w:r>
        <w:rPr>
          <w:sz w:val="24"/>
          <w:szCs w:val="24"/>
          <w:lang w:val="sk-SK"/>
        </w:rPr>
        <w:t xml:space="preserve">iska </w:t>
      </w:r>
      <w:r w:rsidRPr="00AF59F2">
        <w:rPr>
          <w:sz w:val="24"/>
          <w:szCs w:val="24"/>
          <w:lang w:val="sk-SK"/>
        </w:rPr>
        <w:t>neustále zvyšuj</w:t>
      </w:r>
      <w:r>
        <w:rPr>
          <w:sz w:val="24"/>
          <w:szCs w:val="24"/>
          <w:lang w:val="sk-SK"/>
        </w:rPr>
        <w:t>e</w:t>
      </w:r>
      <w:r w:rsidRPr="00AF59F2">
        <w:rPr>
          <w:sz w:val="24"/>
          <w:szCs w:val="24"/>
          <w:lang w:val="sk-SK"/>
        </w:rPr>
        <w:t xml:space="preserve"> kvalitu poskytovaných služieb a</w:t>
      </w:r>
      <w:r>
        <w:rPr>
          <w:sz w:val="24"/>
          <w:szCs w:val="24"/>
          <w:lang w:val="sk-SK"/>
        </w:rPr>
        <w:t> </w:t>
      </w:r>
      <w:r w:rsidRPr="00AF59F2">
        <w:rPr>
          <w:sz w:val="24"/>
          <w:szCs w:val="24"/>
          <w:lang w:val="sk-SK"/>
        </w:rPr>
        <w:t>m</w:t>
      </w:r>
      <w:r>
        <w:rPr>
          <w:sz w:val="24"/>
          <w:szCs w:val="24"/>
          <w:lang w:val="sk-SK"/>
        </w:rPr>
        <w:t xml:space="preserve">á </w:t>
      </w:r>
      <w:r w:rsidRPr="00AF59F2">
        <w:rPr>
          <w:sz w:val="24"/>
          <w:szCs w:val="24"/>
          <w:lang w:val="sk-SK"/>
        </w:rPr>
        <w:t>v pláne ďalšie investičné akcie na kúpalisk</w:t>
      </w:r>
      <w:r>
        <w:rPr>
          <w:sz w:val="24"/>
          <w:szCs w:val="24"/>
          <w:lang w:val="sk-SK"/>
        </w:rPr>
        <w:t>u</w:t>
      </w:r>
      <w:r w:rsidRPr="00AF59F2">
        <w:rPr>
          <w:sz w:val="24"/>
          <w:szCs w:val="24"/>
          <w:lang w:val="sk-SK"/>
        </w:rPr>
        <w:t>,  ktoré sú však podmienené dostatkom finančných prostriedkov.</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 Nariadené a vykonané opatrenia na zlepšenie kvality vody </w:t>
      </w:r>
    </w:p>
    <w:p w:rsidR="0004555C" w:rsidRPr="00AF59F2" w:rsidRDefault="0004555C" w:rsidP="00062487">
      <w:pPr>
        <w:jc w:val="both"/>
        <w:rPr>
          <w:sz w:val="24"/>
          <w:szCs w:val="24"/>
          <w:lang w:val="sk-SK"/>
        </w:rPr>
      </w:pPr>
      <w:r w:rsidRPr="00AF59F2">
        <w:rPr>
          <w:sz w:val="24"/>
          <w:szCs w:val="24"/>
          <w:lang w:val="sk-SK"/>
        </w:rPr>
        <w:t xml:space="preserve">V prípade opakovanej závadnosti odobratých vzoriek v mikrobiologických ukazovateľoch táto bola prerokované s prevádzkovateľmi kúpalísk.   </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 Vydané zákazy kúpania a sankcie </w:t>
      </w:r>
    </w:p>
    <w:p w:rsidR="0004555C" w:rsidRPr="00AF59F2" w:rsidRDefault="0004555C" w:rsidP="00062487">
      <w:pPr>
        <w:jc w:val="both"/>
        <w:rPr>
          <w:b/>
          <w:bCs/>
          <w:sz w:val="24"/>
          <w:szCs w:val="24"/>
          <w:lang w:val="sk-SK"/>
        </w:rPr>
      </w:pPr>
      <w:r w:rsidRPr="00AF59F2">
        <w:rPr>
          <w:sz w:val="24"/>
          <w:szCs w:val="24"/>
          <w:lang w:val="sk-SK"/>
        </w:rPr>
        <w:t>V</w:t>
      </w:r>
      <w:r>
        <w:rPr>
          <w:sz w:val="24"/>
          <w:szCs w:val="24"/>
          <w:lang w:val="sk-SK"/>
        </w:rPr>
        <w:t xml:space="preserve"> roku 2018 neboli vydané a uložené. </w:t>
      </w: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 xml:space="preserve">• Prípady hlásenia zdravotných problémov v súvislosti s kúpaním na umelom kúpalisku </w:t>
      </w:r>
    </w:p>
    <w:p w:rsidR="0004555C" w:rsidRPr="00AF59F2" w:rsidRDefault="0004555C" w:rsidP="00062487">
      <w:pPr>
        <w:jc w:val="both"/>
        <w:rPr>
          <w:sz w:val="24"/>
          <w:szCs w:val="24"/>
          <w:lang w:val="sk-SK"/>
        </w:rPr>
      </w:pPr>
      <w:r w:rsidRPr="00AF59F2">
        <w:rPr>
          <w:sz w:val="24"/>
          <w:szCs w:val="24"/>
          <w:lang w:val="sk-SK"/>
        </w:rPr>
        <w:t xml:space="preserve">Neboli hlásené. </w:t>
      </w:r>
    </w:p>
    <w:p w:rsidR="0004555C" w:rsidRDefault="0004555C" w:rsidP="00062487">
      <w:pPr>
        <w:jc w:val="both"/>
        <w:rPr>
          <w:sz w:val="24"/>
          <w:szCs w:val="24"/>
          <w:lang w:val="sk-SK"/>
        </w:rPr>
      </w:pPr>
    </w:p>
    <w:p w:rsidR="0004555C" w:rsidRPr="00AF59F2" w:rsidRDefault="0004555C" w:rsidP="00062487">
      <w:pPr>
        <w:jc w:val="both"/>
        <w:rPr>
          <w:sz w:val="24"/>
          <w:szCs w:val="24"/>
          <w:lang w:val="sk-SK"/>
        </w:rPr>
      </w:pPr>
      <w:r w:rsidRPr="00AF59F2">
        <w:rPr>
          <w:sz w:val="24"/>
          <w:szCs w:val="24"/>
          <w:lang w:val="sk-SK"/>
        </w:rPr>
        <w:t xml:space="preserve"> </w:t>
      </w:r>
    </w:p>
    <w:p w:rsidR="0004555C" w:rsidRPr="00BC7DE6" w:rsidRDefault="0004555C" w:rsidP="00062487">
      <w:pPr>
        <w:jc w:val="both"/>
        <w:rPr>
          <w:b/>
          <w:bCs/>
          <w:sz w:val="28"/>
          <w:szCs w:val="28"/>
          <w:lang w:val="sk-SK"/>
        </w:rPr>
      </w:pPr>
      <w:r w:rsidRPr="00BC7DE6">
        <w:rPr>
          <w:b/>
          <w:bCs/>
          <w:sz w:val="28"/>
          <w:szCs w:val="28"/>
          <w:lang w:val="sk-SK"/>
        </w:rPr>
        <w:t>3.Kvalita ovzdušia uzatvorených priestorov</w:t>
      </w:r>
      <w:r>
        <w:rPr>
          <w:b/>
          <w:bCs/>
          <w:sz w:val="28"/>
          <w:szCs w:val="28"/>
          <w:lang w:val="sk-SK"/>
        </w:rPr>
        <w:t xml:space="preserve">              </w:t>
      </w:r>
    </w:p>
    <w:p w:rsidR="0004555C" w:rsidRPr="00AF59F2" w:rsidRDefault="0004555C" w:rsidP="00062487">
      <w:pPr>
        <w:numPr>
          <w:ilvl w:val="1"/>
          <w:numId w:val="8"/>
        </w:numPr>
        <w:tabs>
          <w:tab w:val="clear" w:pos="360"/>
          <w:tab w:val="num" w:pos="0"/>
        </w:tabs>
        <w:ind w:left="709" w:hanging="709"/>
        <w:jc w:val="both"/>
        <w:rPr>
          <w:b/>
          <w:bCs/>
          <w:sz w:val="24"/>
          <w:szCs w:val="24"/>
          <w:lang w:val="sk-SK"/>
        </w:rPr>
      </w:pPr>
      <w:r w:rsidRPr="00AF59F2">
        <w:rPr>
          <w:b/>
          <w:bCs/>
          <w:sz w:val="24"/>
          <w:szCs w:val="24"/>
          <w:lang w:val="sk-SK"/>
        </w:rPr>
        <w:t xml:space="preserve">Zhodnotenie stavu kvality ovzdušia uzatvorených priestorov budov nevýrobného  </w:t>
      </w:r>
      <w:r>
        <w:rPr>
          <w:b/>
          <w:bCs/>
          <w:sz w:val="24"/>
          <w:szCs w:val="24"/>
          <w:lang w:val="sk-SK"/>
        </w:rPr>
        <w:t xml:space="preserve">    </w:t>
      </w:r>
      <w:r w:rsidRPr="00AF59F2">
        <w:rPr>
          <w:b/>
          <w:bCs/>
          <w:sz w:val="24"/>
          <w:szCs w:val="24"/>
          <w:lang w:val="sk-SK"/>
        </w:rPr>
        <w:t>charakteru</w:t>
      </w:r>
    </w:p>
    <w:p w:rsidR="0004555C" w:rsidRPr="00AF59F2" w:rsidRDefault="0004555C" w:rsidP="00062487">
      <w:pPr>
        <w:jc w:val="both"/>
        <w:rPr>
          <w:sz w:val="24"/>
          <w:szCs w:val="24"/>
          <w:lang w:val="sk-SK"/>
        </w:rPr>
      </w:pPr>
      <w:r>
        <w:rPr>
          <w:sz w:val="24"/>
          <w:szCs w:val="24"/>
          <w:lang w:val="sk-SK"/>
        </w:rPr>
        <w:t xml:space="preserve">Komentár k tabuľke 3.1: </w:t>
      </w:r>
      <w:r w:rsidRPr="00AF59F2">
        <w:rPr>
          <w:sz w:val="24"/>
          <w:szCs w:val="24"/>
          <w:lang w:val="sk-SK"/>
        </w:rPr>
        <w:t>V roku 201</w:t>
      </w:r>
      <w:r>
        <w:rPr>
          <w:sz w:val="24"/>
          <w:szCs w:val="24"/>
          <w:lang w:val="sk-SK"/>
        </w:rPr>
        <w:t>8</w:t>
      </w:r>
      <w:r w:rsidRPr="00AF59F2">
        <w:rPr>
          <w:sz w:val="24"/>
          <w:szCs w:val="24"/>
          <w:lang w:val="sk-SK"/>
        </w:rPr>
        <w:t xml:space="preserve"> neboli vykonané žiadne merania kvality ovzdušia vnútorných priestorov.</w:t>
      </w:r>
      <w:r>
        <w:rPr>
          <w:sz w:val="24"/>
          <w:szCs w:val="24"/>
          <w:lang w:val="sk-SK"/>
        </w:rPr>
        <w:t xml:space="preserve"> </w:t>
      </w:r>
      <w:r w:rsidRPr="00AF59F2">
        <w:rPr>
          <w:sz w:val="24"/>
          <w:szCs w:val="24"/>
          <w:lang w:val="sk-SK"/>
        </w:rPr>
        <w:t>Oddelenie</w:t>
      </w:r>
      <w:r>
        <w:rPr>
          <w:sz w:val="24"/>
          <w:szCs w:val="24"/>
          <w:lang w:val="sk-SK"/>
        </w:rPr>
        <w:t xml:space="preserve"> ne</w:t>
      </w:r>
      <w:r w:rsidRPr="00AF59F2">
        <w:rPr>
          <w:sz w:val="24"/>
          <w:szCs w:val="24"/>
          <w:lang w:val="sk-SK"/>
        </w:rPr>
        <w:t xml:space="preserve">riešilo </w:t>
      </w:r>
      <w:r>
        <w:rPr>
          <w:sz w:val="24"/>
          <w:szCs w:val="24"/>
          <w:lang w:val="sk-SK"/>
        </w:rPr>
        <w:t xml:space="preserve">žiadne </w:t>
      </w:r>
      <w:r w:rsidRPr="00AF59F2">
        <w:rPr>
          <w:sz w:val="24"/>
          <w:szCs w:val="24"/>
          <w:lang w:val="sk-SK"/>
        </w:rPr>
        <w:t>podnet</w:t>
      </w:r>
      <w:r>
        <w:rPr>
          <w:sz w:val="24"/>
          <w:szCs w:val="24"/>
          <w:lang w:val="sk-SK"/>
        </w:rPr>
        <w:t>y</w:t>
      </w:r>
      <w:r w:rsidRPr="00AF59F2">
        <w:rPr>
          <w:sz w:val="24"/>
          <w:szCs w:val="24"/>
          <w:lang w:val="sk-SK"/>
        </w:rPr>
        <w:t xml:space="preserve"> na nevyhovujúcu kvalitu </w:t>
      </w:r>
      <w:r>
        <w:rPr>
          <w:sz w:val="24"/>
          <w:szCs w:val="24"/>
          <w:lang w:val="sk-SK"/>
        </w:rPr>
        <w:t xml:space="preserve">ovzdušia </w:t>
      </w:r>
      <w:r w:rsidRPr="00AF59F2">
        <w:rPr>
          <w:sz w:val="24"/>
          <w:szCs w:val="24"/>
          <w:lang w:val="sk-SK"/>
        </w:rPr>
        <w:t>vnútorných priestorov</w:t>
      </w:r>
      <w:r>
        <w:rPr>
          <w:sz w:val="24"/>
          <w:szCs w:val="24"/>
          <w:lang w:val="sk-SK"/>
        </w:rPr>
        <w:t>.</w:t>
      </w:r>
      <w:r w:rsidRPr="00AF59F2">
        <w:rPr>
          <w:sz w:val="24"/>
          <w:szCs w:val="24"/>
          <w:lang w:val="sk-SK"/>
        </w:rPr>
        <w:t xml:space="preserve"> </w:t>
      </w:r>
    </w:p>
    <w:p w:rsidR="0004555C" w:rsidRPr="00AF59F2" w:rsidRDefault="0004555C" w:rsidP="00062487">
      <w:pPr>
        <w:jc w:val="both"/>
        <w:rPr>
          <w:sz w:val="24"/>
          <w:szCs w:val="24"/>
          <w:lang w:val="sk-SK"/>
        </w:rPr>
      </w:pPr>
    </w:p>
    <w:p w:rsidR="0004555C" w:rsidRPr="00AF59F2" w:rsidRDefault="0004555C" w:rsidP="00062487">
      <w:pPr>
        <w:jc w:val="both"/>
        <w:rPr>
          <w:sz w:val="24"/>
          <w:szCs w:val="24"/>
          <w:lang w:val="sk-SK"/>
        </w:rPr>
      </w:pPr>
    </w:p>
    <w:p w:rsidR="0004555C" w:rsidRPr="00AF59F2" w:rsidRDefault="0004555C" w:rsidP="00062487">
      <w:pPr>
        <w:jc w:val="both"/>
        <w:rPr>
          <w:b/>
          <w:bCs/>
          <w:sz w:val="28"/>
          <w:szCs w:val="28"/>
          <w:lang w:val="sk-SK"/>
        </w:rPr>
      </w:pPr>
      <w:r w:rsidRPr="00AF59F2">
        <w:rPr>
          <w:b/>
          <w:bCs/>
          <w:sz w:val="28"/>
          <w:szCs w:val="28"/>
          <w:lang w:val="sk-SK"/>
        </w:rPr>
        <w:t>4.Pôsobenie zdrojov hluku</w:t>
      </w:r>
      <w:r>
        <w:rPr>
          <w:b/>
          <w:bCs/>
          <w:sz w:val="28"/>
          <w:szCs w:val="28"/>
          <w:lang w:val="sk-SK"/>
        </w:rPr>
        <w:t xml:space="preserve">                             </w:t>
      </w:r>
    </w:p>
    <w:p w:rsidR="0004555C" w:rsidRPr="00AF59F2" w:rsidRDefault="0004555C" w:rsidP="00062487">
      <w:pPr>
        <w:numPr>
          <w:ilvl w:val="1"/>
          <w:numId w:val="7"/>
        </w:numPr>
        <w:jc w:val="both"/>
        <w:rPr>
          <w:b/>
          <w:bCs/>
          <w:sz w:val="24"/>
          <w:szCs w:val="24"/>
          <w:lang w:val="sk-SK"/>
        </w:rPr>
      </w:pPr>
      <w:r w:rsidRPr="00AF59F2">
        <w:rPr>
          <w:b/>
          <w:bCs/>
          <w:sz w:val="24"/>
          <w:szCs w:val="24"/>
          <w:lang w:val="sk-SK"/>
        </w:rPr>
        <w:t xml:space="preserve">  </w:t>
      </w:r>
      <w:r>
        <w:rPr>
          <w:b/>
          <w:bCs/>
          <w:sz w:val="24"/>
          <w:szCs w:val="24"/>
          <w:lang w:val="sk-SK"/>
        </w:rPr>
        <w:t xml:space="preserve">  </w:t>
      </w:r>
      <w:r w:rsidRPr="00AF59F2">
        <w:rPr>
          <w:b/>
          <w:bCs/>
          <w:sz w:val="24"/>
          <w:szCs w:val="24"/>
          <w:lang w:val="sk-SK"/>
        </w:rPr>
        <w:t xml:space="preserve"> Zdroje hluku v životnom prostredí</w:t>
      </w:r>
    </w:p>
    <w:p w:rsidR="0004555C" w:rsidRPr="00AF59F2" w:rsidRDefault="0004555C" w:rsidP="00062487">
      <w:pPr>
        <w:jc w:val="both"/>
        <w:rPr>
          <w:snapToGrid w:val="0"/>
          <w:sz w:val="24"/>
          <w:szCs w:val="24"/>
          <w:lang w:val="sk-SK" w:eastAsia="cs-CZ"/>
        </w:rPr>
      </w:pPr>
      <w:r w:rsidRPr="00AF59F2">
        <w:rPr>
          <w:snapToGrid w:val="0"/>
          <w:sz w:val="24"/>
          <w:szCs w:val="24"/>
          <w:lang w:val="sk-SK" w:eastAsia="cs-CZ"/>
        </w:rPr>
        <w:t>Hlavnými zdrojmi hluku v životnom prostredí v okrese Nové Zámky naďalej zostáva hlavne doprava, ktoré prechádza sídelnými útvarmi okresu:</w:t>
      </w:r>
    </w:p>
    <w:p w:rsidR="0004555C" w:rsidRPr="00AF59F2" w:rsidRDefault="0004555C" w:rsidP="00062487">
      <w:pPr>
        <w:jc w:val="both"/>
        <w:rPr>
          <w:snapToGrid w:val="0"/>
          <w:sz w:val="24"/>
          <w:szCs w:val="24"/>
          <w:lang w:val="sk-SK" w:eastAsia="cs-CZ"/>
        </w:rPr>
      </w:pPr>
      <w:r w:rsidRPr="00AF59F2">
        <w:rPr>
          <w:snapToGrid w:val="0"/>
          <w:sz w:val="24"/>
          <w:szCs w:val="24"/>
          <w:lang w:val="sk-SK" w:eastAsia="cs-CZ"/>
        </w:rPr>
        <w:t>- cestná: hlavné cestné ťahy Nitra-Nové Zámky-Komárno; Nové Zámky-Bratislava a ďalšie významné cestné ťahy Nové Zámky-Štúrovo, Nové Zámky-Levice, Nové Zámky-Šahy</w:t>
      </w:r>
    </w:p>
    <w:p w:rsidR="0004555C" w:rsidRPr="00AF59F2" w:rsidRDefault="0004555C" w:rsidP="00062487">
      <w:pPr>
        <w:jc w:val="both"/>
        <w:rPr>
          <w:snapToGrid w:val="0"/>
          <w:sz w:val="24"/>
          <w:szCs w:val="24"/>
          <w:lang w:val="sk-SK" w:eastAsia="cs-CZ"/>
        </w:rPr>
      </w:pPr>
      <w:r w:rsidRPr="00AF59F2">
        <w:rPr>
          <w:snapToGrid w:val="0"/>
          <w:sz w:val="24"/>
          <w:szCs w:val="24"/>
          <w:lang w:val="sk-SK" w:eastAsia="cs-CZ"/>
        </w:rPr>
        <w:t xml:space="preserve">- železničná: železničný ťah medzinárodného významu Štúrovo-Nové Zámky-Bratislava a významné vnútroštátne trate Nové Zámky-Šurany-Zvolen, Nové Zámky-Šurany-Prievidza.                                                      </w:t>
      </w:r>
    </w:p>
    <w:p w:rsidR="0004555C" w:rsidRPr="00AF59F2" w:rsidRDefault="0004555C" w:rsidP="00062487">
      <w:pPr>
        <w:jc w:val="both"/>
        <w:rPr>
          <w:snapToGrid w:val="0"/>
          <w:sz w:val="24"/>
          <w:szCs w:val="24"/>
          <w:lang w:val="sk-SK" w:eastAsia="cs-CZ"/>
        </w:rPr>
      </w:pPr>
      <w:r w:rsidRPr="00AF59F2">
        <w:rPr>
          <w:snapToGrid w:val="0"/>
          <w:sz w:val="24"/>
          <w:szCs w:val="24"/>
          <w:lang w:val="sk-SK" w:eastAsia="cs-CZ"/>
        </w:rPr>
        <w:t>V letnom období v niektorých prípadoch verejná produkcia hudby vo vonkajších posedeniach reštauračných zariadení.</w:t>
      </w:r>
    </w:p>
    <w:p w:rsidR="0004555C" w:rsidRPr="00AF59F2" w:rsidRDefault="0004555C" w:rsidP="00062487">
      <w:pPr>
        <w:jc w:val="both"/>
        <w:rPr>
          <w:sz w:val="24"/>
          <w:szCs w:val="24"/>
          <w:lang w:val="sk-SK"/>
        </w:rPr>
      </w:pPr>
      <w:r w:rsidRPr="00AF59F2">
        <w:rPr>
          <w:snapToGrid w:val="0"/>
          <w:sz w:val="24"/>
          <w:szCs w:val="24"/>
          <w:lang w:val="sk-SK" w:eastAsia="cs-CZ"/>
        </w:rPr>
        <w:t>N</w:t>
      </w:r>
      <w:r w:rsidRPr="00AF59F2">
        <w:rPr>
          <w:sz w:val="24"/>
          <w:szCs w:val="24"/>
          <w:lang w:val="sk-SK"/>
        </w:rPr>
        <w:t>a úseku vonkajšieho hluku RÚVZ so sídlom v Nových Zámkoch v priebehu roku 201</w:t>
      </w:r>
      <w:r>
        <w:rPr>
          <w:sz w:val="24"/>
          <w:szCs w:val="24"/>
          <w:lang w:val="sk-SK"/>
        </w:rPr>
        <w:t>8</w:t>
      </w:r>
      <w:r w:rsidRPr="00AF59F2">
        <w:rPr>
          <w:sz w:val="24"/>
          <w:szCs w:val="24"/>
          <w:lang w:val="sk-SK"/>
        </w:rPr>
        <w:t xml:space="preserve"> nezabezpečoval žiadne merania.   </w:t>
      </w:r>
    </w:p>
    <w:p w:rsidR="0004555C" w:rsidRDefault="0004555C" w:rsidP="00062487">
      <w:pPr>
        <w:jc w:val="both"/>
        <w:rPr>
          <w:sz w:val="24"/>
          <w:szCs w:val="24"/>
          <w:lang w:val="sk-SK"/>
        </w:rPr>
      </w:pPr>
      <w:r w:rsidRPr="00AF59F2">
        <w:rPr>
          <w:sz w:val="24"/>
          <w:szCs w:val="24"/>
          <w:lang w:val="sk-SK"/>
        </w:rPr>
        <w:t>V rámci posudkovej činnosti,  v  roku 201</w:t>
      </w:r>
      <w:r>
        <w:rPr>
          <w:sz w:val="24"/>
          <w:szCs w:val="24"/>
          <w:lang w:val="sk-SK"/>
        </w:rPr>
        <w:t>8</w:t>
      </w:r>
      <w:r w:rsidRPr="00AF59F2">
        <w:rPr>
          <w:sz w:val="24"/>
          <w:szCs w:val="24"/>
          <w:lang w:val="sk-SK"/>
        </w:rPr>
        <w:t xml:space="preserve"> </w:t>
      </w:r>
      <w:r>
        <w:rPr>
          <w:sz w:val="24"/>
          <w:szCs w:val="24"/>
          <w:lang w:val="sk-SK"/>
        </w:rPr>
        <w:t>ne</w:t>
      </w:r>
      <w:r w:rsidRPr="00AF59F2">
        <w:rPr>
          <w:sz w:val="24"/>
          <w:szCs w:val="24"/>
          <w:lang w:val="sk-SK"/>
        </w:rPr>
        <w:t>bol</w:t>
      </w:r>
      <w:r>
        <w:rPr>
          <w:sz w:val="24"/>
          <w:szCs w:val="24"/>
          <w:lang w:val="sk-SK"/>
        </w:rPr>
        <w:t>i</w:t>
      </w:r>
      <w:r w:rsidRPr="00AF59F2">
        <w:rPr>
          <w:sz w:val="24"/>
          <w:szCs w:val="24"/>
          <w:lang w:val="sk-SK"/>
        </w:rPr>
        <w:t xml:space="preserve"> predložen</w:t>
      </w:r>
      <w:r>
        <w:rPr>
          <w:sz w:val="24"/>
          <w:szCs w:val="24"/>
          <w:lang w:val="sk-SK"/>
        </w:rPr>
        <w:t xml:space="preserve">é </w:t>
      </w:r>
      <w:r w:rsidRPr="00AF59F2">
        <w:rPr>
          <w:sz w:val="24"/>
          <w:szCs w:val="24"/>
          <w:lang w:val="sk-SK"/>
        </w:rPr>
        <w:t xml:space="preserve">na posúdenie </w:t>
      </w:r>
      <w:r>
        <w:rPr>
          <w:sz w:val="24"/>
          <w:szCs w:val="24"/>
          <w:lang w:val="sk-SK"/>
        </w:rPr>
        <w:t xml:space="preserve">žiadne </w:t>
      </w:r>
      <w:r w:rsidRPr="00AF59F2">
        <w:rPr>
          <w:sz w:val="24"/>
          <w:szCs w:val="24"/>
          <w:lang w:val="sk-SK"/>
        </w:rPr>
        <w:t>návrh</w:t>
      </w:r>
      <w:r>
        <w:rPr>
          <w:sz w:val="24"/>
          <w:szCs w:val="24"/>
          <w:lang w:val="sk-SK"/>
        </w:rPr>
        <w:t xml:space="preserve">y, ktorých </w:t>
      </w:r>
      <w:r w:rsidRPr="00AF59F2">
        <w:rPr>
          <w:sz w:val="24"/>
          <w:szCs w:val="24"/>
          <w:lang w:val="sk-SK"/>
        </w:rPr>
        <w:t xml:space="preserve"> </w:t>
      </w:r>
      <w:r>
        <w:rPr>
          <w:sz w:val="24"/>
          <w:szCs w:val="24"/>
          <w:lang w:val="sk-SK"/>
        </w:rPr>
        <w:t xml:space="preserve">realizácia by zmenila súčasnú hlukovú záťaž dotknutého územia. Oddelenie pripravilo čiastkové stanovisko </w:t>
      </w:r>
      <w:r w:rsidRPr="00BC5234">
        <w:rPr>
          <w:sz w:val="24"/>
          <w:szCs w:val="24"/>
          <w:lang w:val="sk-SK"/>
        </w:rPr>
        <w:t>k zámeru vypracovanom</w:t>
      </w:r>
      <w:r w:rsidRPr="00BC5234">
        <w:rPr>
          <w:sz w:val="24"/>
          <w:szCs w:val="24"/>
        </w:rPr>
        <w:t xml:space="preserve"> v</w:t>
      </w:r>
      <w:r w:rsidRPr="00BC5234">
        <w:rPr>
          <w:sz w:val="24"/>
          <w:szCs w:val="24"/>
          <w:lang w:val="sk-SK"/>
        </w:rPr>
        <w:t> zmysle</w:t>
      </w:r>
      <w:r w:rsidRPr="00BC5234">
        <w:rPr>
          <w:sz w:val="24"/>
          <w:szCs w:val="24"/>
        </w:rPr>
        <w:t xml:space="preserve"> zákona č.24/2006 Z.z. o</w:t>
      </w:r>
      <w:r w:rsidRPr="00BC5234">
        <w:rPr>
          <w:sz w:val="24"/>
          <w:szCs w:val="24"/>
          <w:lang w:val="sk-SK"/>
        </w:rPr>
        <w:t> posudzovaní vplyvov</w:t>
      </w:r>
      <w:r w:rsidRPr="00BC5234">
        <w:rPr>
          <w:sz w:val="24"/>
          <w:szCs w:val="24"/>
        </w:rPr>
        <w:t xml:space="preserve"> na životné</w:t>
      </w:r>
      <w:r w:rsidRPr="00BC5234">
        <w:rPr>
          <w:sz w:val="24"/>
          <w:szCs w:val="24"/>
          <w:lang w:val="sk-SK"/>
        </w:rPr>
        <w:t xml:space="preserve"> prostredie</w:t>
      </w:r>
      <w:r w:rsidRPr="00BC5234">
        <w:rPr>
          <w:sz w:val="24"/>
          <w:szCs w:val="24"/>
        </w:rPr>
        <w:t xml:space="preserve"> a o</w:t>
      </w:r>
      <w:r w:rsidRPr="00BC5234">
        <w:rPr>
          <w:sz w:val="24"/>
          <w:szCs w:val="24"/>
          <w:lang w:val="sk-SK"/>
        </w:rPr>
        <w:t> zmene</w:t>
      </w:r>
      <w:r w:rsidRPr="00BC5234">
        <w:rPr>
          <w:sz w:val="24"/>
          <w:szCs w:val="24"/>
        </w:rPr>
        <w:t xml:space="preserve"> a</w:t>
      </w:r>
      <w:r w:rsidRPr="00BC5234">
        <w:rPr>
          <w:sz w:val="24"/>
          <w:szCs w:val="24"/>
          <w:lang w:val="sk-SK"/>
        </w:rPr>
        <w:t> doplnení niektorých zákonov</w:t>
      </w:r>
      <w:r w:rsidRPr="00BC5234">
        <w:rPr>
          <w:sz w:val="24"/>
          <w:szCs w:val="24"/>
        </w:rPr>
        <w:t xml:space="preserve"> </w:t>
      </w:r>
      <w:r w:rsidRPr="00BC5234">
        <w:rPr>
          <w:sz w:val="24"/>
          <w:szCs w:val="24"/>
          <w:lang w:val="sk-SK"/>
        </w:rPr>
        <w:t>„Predĺženie širokorozchodnej železničnej trate na území Slovenska s prepojením na územie Rakúska“</w:t>
      </w:r>
      <w:r>
        <w:rPr>
          <w:sz w:val="24"/>
          <w:szCs w:val="24"/>
          <w:lang w:val="sk-SK"/>
        </w:rPr>
        <w:t xml:space="preserve"> pre ÚVZ SR Bratislava.</w:t>
      </w:r>
    </w:p>
    <w:p w:rsidR="0004555C" w:rsidRDefault="0004555C" w:rsidP="00062487">
      <w:pPr>
        <w:jc w:val="both"/>
        <w:rPr>
          <w:sz w:val="24"/>
          <w:szCs w:val="24"/>
          <w:lang w:val="sk-SK"/>
        </w:rPr>
      </w:pPr>
    </w:p>
    <w:p w:rsidR="0004555C" w:rsidRDefault="0004555C" w:rsidP="00062487">
      <w:pPr>
        <w:jc w:val="both"/>
        <w:rPr>
          <w:sz w:val="24"/>
          <w:szCs w:val="24"/>
          <w:lang w:val="sk-SK"/>
        </w:rPr>
      </w:pPr>
      <w:r>
        <w:rPr>
          <w:sz w:val="24"/>
          <w:szCs w:val="24"/>
          <w:lang w:val="sk-SK"/>
        </w:rPr>
        <w:t xml:space="preserve">Komentár k tabuľke 4.1: </w:t>
      </w:r>
    </w:p>
    <w:p w:rsidR="0004555C" w:rsidRDefault="0004555C" w:rsidP="00062487">
      <w:pPr>
        <w:jc w:val="both"/>
        <w:rPr>
          <w:sz w:val="24"/>
          <w:szCs w:val="24"/>
          <w:lang w:val="sk-SK"/>
        </w:rPr>
      </w:pPr>
      <w:r>
        <w:rPr>
          <w:sz w:val="24"/>
          <w:szCs w:val="24"/>
          <w:lang w:val="sk-SK"/>
        </w:rPr>
        <w:t>RÚVZ Nové Zámky v roku 2018 riešil päť podnetov na hluk v životnom prostredí. Jeden podnet bol opodstatnený (hluk obecného rozhlasu v obci Černík), jeden podnet zatiaľ neopodstatnený (podnet p.Sádovskej na hluk kotolne na Ul.Ľ.Štúra č.20-22 Nové Zámky), v troch prípadoch neboli vykonané merania hlukovej záťaže.</w:t>
      </w:r>
    </w:p>
    <w:p w:rsidR="0004555C" w:rsidRPr="00AF59F2" w:rsidRDefault="0004555C" w:rsidP="00062487">
      <w:pPr>
        <w:jc w:val="both"/>
        <w:rPr>
          <w:sz w:val="24"/>
          <w:szCs w:val="24"/>
          <w:lang w:val="sk-SK"/>
        </w:rPr>
      </w:pPr>
    </w:p>
    <w:p w:rsidR="0004555C" w:rsidRPr="009F2C31" w:rsidRDefault="0004555C" w:rsidP="00062487">
      <w:pPr>
        <w:numPr>
          <w:ilvl w:val="1"/>
          <w:numId w:val="7"/>
        </w:numPr>
        <w:jc w:val="both"/>
        <w:rPr>
          <w:sz w:val="24"/>
          <w:szCs w:val="24"/>
          <w:lang w:val="sk-SK"/>
        </w:rPr>
      </w:pPr>
      <w:r w:rsidRPr="009F2C31">
        <w:rPr>
          <w:b/>
          <w:bCs/>
          <w:sz w:val="24"/>
          <w:szCs w:val="24"/>
          <w:lang w:val="sk-SK"/>
        </w:rPr>
        <w:t xml:space="preserve">     Opatrenia na zníženie hlučnosti          </w:t>
      </w:r>
      <w:r w:rsidRPr="009F2C31">
        <w:rPr>
          <w:sz w:val="24"/>
          <w:szCs w:val="24"/>
          <w:lang w:val="sk-SK"/>
        </w:rPr>
        <w:t xml:space="preserve"> </w:t>
      </w:r>
    </w:p>
    <w:p w:rsidR="0004555C" w:rsidRDefault="0004555C" w:rsidP="00062487">
      <w:pPr>
        <w:jc w:val="both"/>
        <w:rPr>
          <w:sz w:val="24"/>
          <w:szCs w:val="24"/>
          <w:lang w:val="sk-SK"/>
        </w:rPr>
      </w:pPr>
      <w:r w:rsidRPr="00AF59F2">
        <w:rPr>
          <w:sz w:val="24"/>
          <w:szCs w:val="24"/>
          <w:lang w:val="sk-SK"/>
        </w:rPr>
        <w:t xml:space="preserve"> </w:t>
      </w:r>
      <w:r>
        <w:rPr>
          <w:sz w:val="24"/>
          <w:szCs w:val="24"/>
          <w:lang w:val="sk-SK"/>
        </w:rPr>
        <w:t>RÚVZ Nové Zámky v roku 2018 riešil:</w:t>
      </w:r>
    </w:p>
    <w:p w:rsidR="0004555C" w:rsidRDefault="0004555C" w:rsidP="00062487">
      <w:pPr>
        <w:jc w:val="both"/>
        <w:rPr>
          <w:sz w:val="24"/>
          <w:szCs w:val="24"/>
          <w:lang w:val="sk-SK"/>
        </w:rPr>
      </w:pPr>
      <w:r>
        <w:rPr>
          <w:sz w:val="24"/>
          <w:szCs w:val="24"/>
          <w:lang w:val="sk-SK"/>
        </w:rPr>
        <w:t xml:space="preserve">- Podnet na hluk z prevádzky obecného rozhlasu v obci Dedinka pri rodinnom dome Dedinka č.460. Na základe vykonaných meraní hlučnosti, ktoré preukázali zvýšení hlukovú záťaž  obec Dedinka vykonala opatrenia na zníženie hlučnosti obecného rozhlasu (obmedzenie vysielania, zníženie hlasnosti vysielania); sťažovateľka medzičasom zomrela.  </w:t>
      </w:r>
    </w:p>
    <w:p w:rsidR="0004555C" w:rsidRDefault="0004555C" w:rsidP="00062487">
      <w:pPr>
        <w:jc w:val="both"/>
        <w:rPr>
          <w:sz w:val="24"/>
          <w:szCs w:val="24"/>
          <w:lang w:val="sk-SK"/>
        </w:rPr>
      </w:pPr>
      <w:r>
        <w:rPr>
          <w:sz w:val="24"/>
          <w:szCs w:val="24"/>
          <w:lang w:val="sk-SK"/>
        </w:rPr>
        <w:t xml:space="preserve">- Podnet na hluk z hudobnej produkcie (diskotéky) v obci Černík na futbalovom štadióne. Vzhľadom k tomu, že organizátor diskoték nezabezpečil meranie hlučnosti počas hudobnej produkcie, oddelenie vypracovalo návrh na udelenie pokuty. </w:t>
      </w:r>
    </w:p>
    <w:p w:rsidR="0004555C" w:rsidRDefault="0004555C" w:rsidP="00062487">
      <w:pPr>
        <w:jc w:val="both"/>
        <w:rPr>
          <w:sz w:val="24"/>
          <w:szCs w:val="24"/>
          <w:lang w:val="sk-SK"/>
        </w:rPr>
      </w:pPr>
      <w:r>
        <w:rPr>
          <w:sz w:val="24"/>
          <w:szCs w:val="24"/>
          <w:lang w:val="sk-SK"/>
        </w:rPr>
        <w:t>- Opakované podnety p.Sádovskej na  vysokú hlučnosť kotolne obytného domu na Ul.Ľ.Štúra č.20-22 Nové Zámky. Napriek tomu, že v minulých rokoch boli v obytných priestoroch sťažovateľky  vykonané dve merania úrovne hlukovej záťaže (</w:t>
      </w:r>
      <w:r w:rsidRPr="00915A47">
        <w:rPr>
          <w:sz w:val="24"/>
          <w:szCs w:val="24"/>
        </w:rPr>
        <w:t>EUROFINS BEL/NOVAMANN s.r.o.,</w:t>
      </w:r>
      <w:r w:rsidRPr="00C850BE">
        <w:rPr>
          <w:sz w:val="24"/>
          <w:szCs w:val="24"/>
          <w:lang w:val="sk-SK"/>
        </w:rPr>
        <w:t xml:space="preserve"> skúšobné laboratórium</w:t>
      </w:r>
      <w:r w:rsidRPr="00915A47">
        <w:rPr>
          <w:sz w:val="24"/>
          <w:szCs w:val="24"/>
        </w:rPr>
        <w:t xml:space="preserve"> Nové Zámky</w:t>
      </w:r>
      <w:r>
        <w:rPr>
          <w:sz w:val="24"/>
          <w:szCs w:val="24"/>
        </w:rPr>
        <w:t>, ÚVZ SR Bratislava)</w:t>
      </w:r>
      <w:r w:rsidRPr="00C850BE">
        <w:rPr>
          <w:sz w:val="24"/>
          <w:szCs w:val="24"/>
          <w:lang w:val="sk-SK"/>
        </w:rPr>
        <w:t xml:space="preserve"> ktoré</w:t>
      </w:r>
      <w:r>
        <w:rPr>
          <w:sz w:val="24"/>
          <w:szCs w:val="24"/>
        </w:rPr>
        <w:t xml:space="preserve"> </w:t>
      </w:r>
      <w:r>
        <w:rPr>
          <w:sz w:val="24"/>
          <w:szCs w:val="24"/>
          <w:lang w:val="sk-SK"/>
        </w:rPr>
        <w:t xml:space="preserve">nepreukázali  ovplyvňovanie bytových priestorov prevádzkou kotolne, sťažovateľka písomne vyjadrila nesúhlas s vykonanými meraniami a podala ďalšie sťažnosti na prevádzku kotolne. Na základe žiadosti RÚVZ Nové Zámky ďalšie meranie by mal vykonať RÚVZ so sídlom v Nitre. </w:t>
      </w:r>
    </w:p>
    <w:p w:rsidR="0004555C" w:rsidRDefault="0004555C" w:rsidP="00062487">
      <w:pPr>
        <w:jc w:val="both"/>
        <w:rPr>
          <w:sz w:val="24"/>
          <w:szCs w:val="24"/>
          <w:lang w:val="sk-SK"/>
        </w:rPr>
      </w:pPr>
      <w:r>
        <w:rPr>
          <w:sz w:val="24"/>
          <w:szCs w:val="24"/>
          <w:lang w:val="sk-SK"/>
        </w:rPr>
        <w:t>- Podnet na vysokú hlučnosť zariadenia na plašenie vtákov vo vinohradoch v obci Svodín. V čase šetrenia podnetu už bolo zariadenie mimo prevádzky.</w:t>
      </w:r>
    </w:p>
    <w:p w:rsidR="0004555C" w:rsidRDefault="0004555C" w:rsidP="00062487">
      <w:pPr>
        <w:jc w:val="both"/>
        <w:rPr>
          <w:sz w:val="24"/>
          <w:szCs w:val="24"/>
          <w:lang w:val="sk-SK"/>
        </w:rPr>
      </w:pPr>
      <w:r>
        <w:rPr>
          <w:sz w:val="24"/>
          <w:szCs w:val="24"/>
          <w:lang w:val="sk-SK"/>
        </w:rPr>
        <w:t xml:space="preserve">- Podnet na hluk z hudobnej produkcie – OÁZA CAMP Komoča, na základe žiadostí občanov podnet podala obec Dedina Mládeže (okres Komárno). Vzhľadom k tomu, že pri prešetrovaní podnetu bolo zariadenie mimo prevádzky (jedná sa o sezónne zariadenie), prevádzkovateľ zariadenia zabezpečí merania hlučnosti po spustení prevádzky v roku 2019.   </w:t>
      </w:r>
    </w:p>
    <w:p w:rsidR="0004555C" w:rsidRDefault="0004555C" w:rsidP="00062487">
      <w:pPr>
        <w:jc w:val="both"/>
        <w:rPr>
          <w:sz w:val="24"/>
          <w:szCs w:val="24"/>
          <w:lang w:val="sk-SK"/>
        </w:rPr>
      </w:pPr>
    </w:p>
    <w:p w:rsidR="0004555C" w:rsidRPr="00AF59F2" w:rsidRDefault="0004555C" w:rsidP="00062487">
      <w:pPr>
        <w:jc w:val="both"/>
        <w:rPr>
          <w:b/>
          <w:bCs/>
          <w:sz w:val="28"/>
          <w:szCs w:val="28"/>
          <w:lang w:val="sk-SK"/>
        </w:rPr>
      </w:pPr>
    </w:p>
    <w:p w:rsidR="0004555C" w:rsidRPr="00AF59F2" w:rsidRDefault="0004555C" w:rsidP="00062487">
      <w:pPr>
        <w:jc w:val="both"/>
        <w:rPr>
          <w:b/>
          <w:bCs/>
          <w:sz w:val="24"/>
          <w:szCs w:val="24"/>
          <w:lang w:val="sk-SK"/>
        </w:rPr>
      </w:pPr>
      <w:r w:rsidRPr="00AF59F2">
        <w:rPr>
          <w:b/>
          <w:bCs/>
          <w:sz w:val="28"/>
          <w:szCs w:val="28"/>
          <w:lang w:val="sk-SK"/>
        </w:rPr>
        <w:t xml:space="preserve">II.Analýza hygienickej problematiky v objektoch, v ktorých je vykonávaný štátny zdravotný dozor </w:t>
      </w:r>
    </w:p>
    <w:p w:rsidR="0004555C" w:rsidRPr="00AF59F2" w:rsidRDefault="0004555C" w:rsidP="00062487">
      <w:pPr>
        <w:jc w:val="both"/>
        <w:rPr>
          <w:b/>
          <w:bCs/>
          <w:sz w:val="24"/>
          <w:szCs w:val="24"/>
          <w:lang w:val="sk-SK"/>
        </w:rPr>
      </w:pPr>
      <w:r w:rsidRPr="00AF59F2">
        <w:rPr>
          <w:b/>
          <w:bCs/>
          <w:sz w:val="24"/>
          <w:szCs w:val="24"/>
          <w:lang w:val="sk-SK"/>
        </w:rPr>
        <w:t>Zariadenia občianskej vybavenosti</w:t>
      </w:r>
    </w:p>
    <w:p w:rsidR="0004555C" w:rsidRPr="00AF59F2" w:rsidRDefault="0004555C" w:rsidP="00062487">
      <w:pPr>
        <w:numPr>
          <w:ilvl w:val="0"/>
          <w:numId w:val="2"/>
        </w:numPr>
        <w:ind w:left="0" w:firstLine="0"/>
        <w:jc w:val="both"/>
        <w:rPr>
          <w:b/>
          <w:bCs/>
          <w:sz w:val="24"/>
          <w:szCs w:val="24"/>
          <w:lang w:val="sk-SK"/>
        </w:rPr>
      </w:pPr>
      <w:r w:rsidRPr="00AF59F2">
        <w:rPr>
          <w:b/>
          <w:bCs/>
          <w:sz w:val="24"/>
          <w:szCs w:val="24"/>
          <w:lang w:val="sk-SK"/>
        </w:rPr>
        <w:t xml:space="preserve">Zariadenia cestovného ruchu      </w:t>
      </w:r>
    </w:p>
    <w:p w:rsidR="0004555C" w:rsidRPr="00AF59F2" w:rsidRDefault="0004555C" w:rsidP="00062487">
      <w:pPr>
        <w:jc w:val="both"/>
        <w:rPr>
          <w:sz w:val="24"/>
          <w:szCs w:val="24"/>
          <w:lang w:val="sk-SK"/>
        </w:rPr>
      </w:pPr>
      <w:r w:rsidRPr="00AF59F2">
        <w:rPr>
          <w:sz w:val="24"/>
          <w:szCs w:val="24"/>
          <w:lang w:val="sk-SK"/>
        </w:rPr>
        <w:t xml:space="preserve">Komentár k tabuľke č.5.1 </w:t>
      </w:r>
    </w:p>
    <w:p w:rsidR="0004555C" w:rsidRPr="00AF59F2" w:rsidRDefault="0004555C" w:rsidP="00062487">
      <w:pPr>
        <w:jc w:val="both"/>
        <w:rPr>
          <w:sz w:val="24"/>
          <w:szCs w:val="24"/>
          <w:lang w:val="sk-SK"/>
        </w:rPr>
      </w:pPr>
      <w:r w:rsidRPr="00AF59F2">
        <w:rPr>
          <w:sz w:val="24"/>
          <w:szCs w:val="24"/>
          <w:lang w:val="sk-SK"/>
        </w:rPr>
        <w:t xml:space="preserve">Ako z prehľadu ubytovacích zariadení vyplýva, najviac  ubytovacích kapacít je v kategóriách </w:t>
      </w:r>
      <w:r>
        <w:rPr>
          <w:b/>
          <w:bCs/>
          <w:sz w:val="24"/>
          <w:szCs w:val="24"/>
          <w:lang w:val="sk-SK"/>
        </w:rPr>
        <w:t xml:space="preserve"> </w:t>
      </w:r>
      <w:r>
        <w:rPr>
          <w:sz w:val="24"/>
          <w:szCs w:val="24"/>
          <w:lang w:val="sk-SK"/>
        </w:rPr>
        <w:t xml:space="preserve">iné (2353), </w:t>
      </w:r>
      <w:r w:rsidRPr="00AF59F2">
        <w:rPr>
          <w:sz w:val="24"/>
          <w:szCs w:val="24"/>
          <w:lang w:val="sk-SK"/>
        </w:rPr>
        <w:t>kemping (1</w:t>
      </w:r>
      <w:r>
        <w:rPr>
          <w:sz w:val="24"/>
          <w:szCs w:val="24"/>
          <w:lang w:val="sk-SK"/>
        </w:rPr>
        <w:t>717</w:t>
      </w:r>
      <w:r w:rsidRPr="00AF59F2">
        <w:rPr>
          <w:sz w:val="24"/>
          <w:szCs w:val="24"/>
          <w:lang w:val="sk-SK"/>
        </w:rPr>
        <w:t>),  hotel (11</w:t>
      </w:r>
      <w:r>
        <w:rPr>
          <w:sz w:val="24"/>
          <w:szCs w:val="24"/>
          <w:lang w:val="sk-SK"/>
        </w:rPr>
        <w:t>58</w:t>
      </w:r>
      <w:r w:rsidRPr="00AF59F2">
        <w:rPr>
          <w:sz w:val="24"/>
          <w:szCs w:val="24"/>
          <w:lang w:val="sk-SK"/>
        </w:rPr>
        <w:t>)  a penzión (11</w:t>
      </w:r>
      <w:r>
        <w:rPr>
          <w:sz w:val="24"/>
          <w:szCs w:val="24"/>
          <w:lang w:val="sk-SK"/>
        </w:rPr>
        <w:t>69</w:t>
      </w:r>
      <w:r w:rsidRPr="00AF59F2">
        <w:rPr>
          <w:sz w:val="24"/>
          <w:szCs w:val="24"/>
          <w:lang w:val="sk-SK"/>
        </w:rPr>
        <w:t xml:space="preserve">). </w:t>
      </w:r>
    </w:p>
    <w:p w:rsidR="0004555C" w:rsidRDefault="0004555C" w:rsidP="00062487">
      <w:pPr>
        <w:jc w:val="both"/>
        <w:rPr>
          <w:sz w:val="24"/>
          <w:szCs w:val="24"/>
          <w:lang w:val="sk-SK"/>
        </w:rPr>
      </w:pPr>
    </w:p>
    <w:p w:rsidR="0004555C" w:rsidRDefault="0004555C" w:rsidP="00062487">
      <w:pPr>
        <w:jc w:val="both"/>
        <w:rPr>
          <w:sz w:val="24"/>
          <w:szCs w:val="24"/>
          <w:lang w:val="sk-SK"/>
        </w:rPr>
      </w:pPr>
    </w:p>
    <w:p w:rsidR="0004555C" w:rsidRDefault="0004555C" w:rsidP="00062487">
      <w:pPr>
        <w:jc w:val="both"/>
        <w:rPr>
          <w:sz w:val="24"/>
          <w:szCs w:val="24"/>
          <w:lang w:val="sk-SK"/>
        </w:rPr>
      </w:pPr>
    </w:p>
    <w:p w:rsidR="0004555C" w:rsidRDefault="0004555C" w:rsidP="00062487">
      <w:pPr>
        <w:jc w:val="both"/>
        <w:rPr>
          <w:sz w:val="24"/>
          <w:szCs w:val="24"/>
          <w:lang w:val="sk-SK"/>
        </w:rPr>
      </w:pPr>
    </w:p>
    <w:p w:rsidR="0004555C" w:rsidRPr="00AF59F2" w:rsidRDefault="0004555C" w:rsidP="00062487">
      <w:pPr>
        <w:jc w:val="both"/>
        <w:rPr>
          <w:sz w:val="24"/>
          <w:szCs w:val="24"/>
          <w:lang w:val="sk-SK"/>
        </w:rPr>
      </w:pPr>
    </w:p>
    <w:p w:rsidR="0004555C" w:rsidRPr="00AF59F2" w:rsidRDefault="0004555C" w:rsidP="00062487">
      <w:pPr>
        <w:jc w:val="both"/>
        <w:rPr>
          <w:sz w:val="24"/>
          <w:szCs w:val="24"/>
          <w:lang w:val="sk-SK"/>
        </w:rPr>
      </w:pPr>
      <w:r w:rsidRPr="00AF59F2">
        <w:rPr>
          <w:sz w:val="24"/>
          <w:szCs w:val="24"/>
          <w:lang w:val="sk-SK"/>
        </w:rPr>
        <w:t xml:space="preserve">Stručné výsledky kontrol: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1157"/>
        <w:gridCol w:w="1253"/>
        <w:gridCol w:w="1253"/>
      </w:tblGrid>
      <w:tr w:rsidR="0004555C" w:rsidRPr="00BB3E0A">
        <w:tc>
          <w:tcPr>
            <w:tcW w:w="2552" w:type="dxa"/>
          </w:tcPr>
          <w:p w:rsidR="0004555C" w:rsidRPr="00BB3E0A" w:rsidRDefault="0004555C" w:rsidP="00150E43">
            <w:pPr>
              <w:jc w:val="center"/>
              <w:rPr>
                <w:sz w:val="24"/>
                <w:szCs w:val="24"/>
                <w:lang w:val="sk-SK"/>
              </w:rPr>
            </w:pPr>
            <w:r w:rsidRPr="00BB3E0A">
              <w:rPr>
                <w:sz w:val="24"/>
                <w:szCs w:val="24"/>
                <w:lang w:val="sk-SK"/>
              </w:rPr>
              <w:t>Zariadenie</w:t>
            </w:r>
          </w:p>
        </w:tc>
        <w:tc>
          <w:tcPr>
            <w:tcW w:w="1157" w:type="dxa"/>
          </w:tcPr>
          <w:p w:rsidR="0004555C" w:rsidRPr="00BB3E0A" w:rsidRDefault="0004555C" w:rsidP="00150E43">
            <w:pPr>
              <w:jc w:val="both"/>
              <w:rPr>
                <w:sz w:val="24"/>
                <w:szCs w:val="24"/>
                <w:lang w:val="sk-SK"/>
              </w:rPr>
            </w:pPr>
            <w:r w:rsidRPr="00BB3E0A">
              <w:rPr>
                <w:sz w:val="24"/>
                <w:szCs w:val="24"/>
                <w:lang w:val="sk-SK"/>
              </w:rPr>
              <w:t>ŠZD</w:t>
            </w:r>
          </w:p>
        </w:tc>
        <w:tc>
          <w:tcPr>
            <w:tcW w:w="1253" w:type="dxa"/>
          </w:tcPr>
          <w:p w:rsidR="0004555C" w:rsidRPr="00BB3E0A" w:rsidRDefault="0004555C" w:rsidP="00150E43">
            <w:pPr>
              <w:jc w:val="both"/>
              <w:rPr>
                <w:sz w:val="24"/>
                <w:szCs w:val="24"/>
                <w:lang w:val="sk-SK"/>
              </w:rPr>
            </w:pPr>
            <w:r w:rsidRPr="00BB3E0A">
              <w:rPr>
                <w:sz w:val="24"/>
                <w:szCs w:val="24"/>
                <w:lang w:val="sk-SK"/>
              </w:rPr>
              <w:t>Inšpekcie</w:t>
            </w:r>
          </w:p>
        </w:tc>
        <w:tc>
          <w:tcPr>
            <w:tcW w:w="1253" w:type="dxa"/>
          </w:tcPr>
          <w:p w:rsidR="0004555C" w:rsidRPr="00BB3E0A" w:rsidRDefault="0004555C" w:rsidP="00150E43">
            <w:pPr>
              <w:jc w:val="both"/>
              <w:rPr>
                <w:sz w:val="24"/>
                <w:szCs w:val="24"/>
                <w:lang w:val="sk-SK"/>
              </w:rPr>
            </w:pPr>
            <w:r>
              <w:rPr>
                <w:sz w:val="24"/>
                <w:szCs w:val="24"/>
                <w:lang w:val="sk-SK"/>
              </w:rPr>
              <w:t>Obhliadky</w:t>
            </w:r>
          </w:p>
        </w:tc>
      </w:tr>
      <w:tr w:rsidR="0004555C" w:rsidRPr="00BB3E0A">
        <w:tc>
          <w:tcPr>
            <w:tcW w:w="2552" w:type="dxa"/>
          </w:tcPr>
          <w:p w:rsidR="0004555C" w:rsidRPr="00BB3E0A" w:rsidRDefault="0004555C" w:rsidP="00150E43">
            <w:pPr>
              <w:jc w:val="both"/>
              <w:rPr>
                <w:sz w:val="24"/>
                <w:szCs w:val="24"/>
                <w:lang w:val="sk-SK"/>
              </w:rPr>
            </w:pPr>
            <w:r w:rsidRPr="00BB3E0A">
              <w:rPr>
                <w:sz w:val="24"/>
                <w:szCs w:val="24"/>
                <w:lang w:val="sk-SK"/>
              </w:rPr>
              <w:t>hotel</w:t>
            </w:r>
          </w:p>
        </w:tc>
        <w:tc>
          <w:tcPr>
            <w:tcW w:w="1157" w:type="dxa"/>
          </w:tcPr>
          <w:p w:rsidR="0004555C" w:rsidRPr="00BB3E0A" w:rsidRDefault="0004555C" w:rsidP="00150E43">
            <w:pPr>
              <w:jc w:val="both"/>
              <w:rPr>
                <w:sz w:val="24"/>
                <w:szCs w:val="24"/>
                <w:lang w:val="sk-SK"/>
              </w:rPr>
            </w:pPr>
            <w:r>
              <w:rPr>
                <w:sz w:val="24"/>
                <w:szCs w:val="24"/>
                <w:lang w:val="sk-SK"/>
              </w:rPr>
              <w:t>1</w:t>
            </w:r>
          </w:p>
        </w:tc>
        <w:tc>
          <w:tcPr>
            <w:tcW w:w="1253" w:type="dxa"/>
          </w:tcPr>
          <w:p w:rsidR="0004555C" w:rsidRPr="00BB3E0A" w:rsidRDefault="0004555C" w:rsidP="00150E43">
            <w:pPr>
              <w:jc w:val="both"/>
              <w:rPr>
                <w:sz w:val="24"/>
                <w:szCs w:val="24"/>
                <w:lang w:val="sk-SK"/>
              </w:rPr>
            </w:pPr>
            <w:r>
              <w:rPr>
                <w:sz w:val="24"/>
                <w:szCs w:val="24"/>
                <w:lang w:val="sk-SK"/>
              </w:rPr>
              <w:t>0</w:t>
            </w:r>
          </w:p>
        </w:tc>
        <w:tc>
          <w:tcPr>
            <w:tcW w:w="1253" w:type="dxa"/>
          </w:tcPr>
          <w:p w:rsidR="0004555C" w:rsidRDefault="0004555C" w:rsidP="00150E43">
            <w:pPr>
              <w:jc w:val="both"/>
              <w:rPr>
                <w:sz w:val="24"/>
                <w:szCs w:val="24"/>
                <w:lang w:val="sk-SK"/>
              </w:rPr>
            </w:pPr>
            <w:r>
              <w:rPr>
                <w:sz w:val="24"/>
                <w:szCs w:val="24"/>
                <w:lang w:val="sk-SK"/>
              </w:rPr>
              <w:t>0</w:t>
            </w:r>
          </w:p>
        </w:tc>
      </w:tr>
      <w:tr w:rsidR="0004555C" w:rsidRPr="00BB3E0A">
        <w:tc>
          <w:tcPr>
            <w:tcW w:w="2552" w:type="dxa"/>
          </w:tcPr>
          <w:p w:rsidR="0004555C" w:rsidRPr="00BB3E0A" w:rsidRDefault="0004555C" w:rsidP="00150E43">
            <w:pPr>
              <w:jc w:val="both"/>
              <w:rPr>
                <w:sz w:val="24"/>
                <w:szCs w:val="24"/>
                <w:lang w:val="sk-SK"/>
              </w:rPr>
            </w:pPr>
            <w:r w:rsidRPr="00BB3E0A">
              <w:rPr>
                <w:sz w:val="24"/>
                <w:szCs w:val="24"/>
                <w:lang w:val="sk-SK"/>
              </w:rPr>
              <w:t>penzión</w:t>
            </w:r>
          </w:p>
        </w:tc>
        <w:tc>
          <w:tcPr>
            <w:tcW w:w="1157" w:type="dxa"/>
          </w:tcPr>
          <w:p w:rsidR="0004555C" w:rsidRPr="00BB3E0A" w:rsidRDefault="0004555C" w:rsidP="00150E43">
            <w:pPr>
              <w:jc w:val="both"/>
              <w:rPr>
                <w:sz w:val="24"/>
                <w:szCs w:val="24"/>
                <w:lang w:val="sk-SK"/>
              </w:rPr>
            </w:pPr>
            <w:r>
              <w:rPr>
                <w:sz w:val="24"/>
                <w:szCs w:val="24"/>
                <w:lang w:val="sk-SK"/>
              </w:rPr>
              <w:t>10</w:t>
            </w:r>
          </w:p>
        </w:tc>
        <w:tc>
          <w:tcPr>
            <w:tcW w:w="1253" w:type="dxa"/>
          </w:tcPr>
          <w:p w:rsidR="0004555C" w:rsidRPr="00BB3E0A" w:rsidRDefault="0004555C" w:rsidP="00150E43">
            <w:pPr>
              <w:jc w:val="both"/>
              <w:rPr>
                <w:sz w:val="24"/>
                <w:szCs w:val="24"/>
                <w:lang w:val="sk-SK"/>
              </w:rPr>
            </w:pPr>
            <w:r w:rsidRPr="00BB3E0A">
              <w:rPr>
                <w:sz w:val="24"/>
                <w:szCs w:val="24"/>
                <w:lang w:val="sk-SK"/>
              </w:rPr>
              <w:t>0</w:t>
            </w:r>
          </w:p>
        </w:tc>
        <w:tc>
          <w:tcPr>
            <w:tcW w:w="1253" w:type="dxa"/>
          </w:tcPr>
          <w:p w:rsidR="0004555C" w:rsidRPr="00BB3E0A" w:rsidRDefault="0004555C" w:rsidP="00150E43">
            <w:pPr>
              <w:jc w:val="both"/>
              <w:rPr>
                <w:sz w:val="24"/>
                <w:szCs w:val="24"/>
                <w:lang w:val="sk-SK"/>
              </w:rPr>
            </w:pPr>
            <w:r>
              <w:rPr>
                <w:sz w:val="24"/>
                <w:szCs w:val="24"/>
                <w:lang w:val="sk-SK"/>
              </w:rPr>
              <w:t>1</w:t>
            </w:r>
          </w:p>
        </w:tc>
      </w:tr>
      <w:tr w:rsidR="0004555C" w:rsidRPr="00BB3E0A">
        <w:tc>
          <w:tcPr>
            <w:tcW w:w="2552" w:type="dxa"/>
          </w:tcPr>
          <w:p w:rsidR="0004555C" w:rsidRPr="00BB3E0A" w:rsidRDefault="0004555C" w:rsidP="00150E43">
            <w:pPr>
              <w:jc w:val="both"/>
              <w:rPr>
                <w:sz w:val="24"/>
                <w:szCs w:val="24"/>
                <w:lang w:val="sk-SK"/>
              </w:rPr>
            </w:pPr>
            <w:r w:rsidRPr="00BB3E0A">
              <w:rPr>
                <w:sz w:val="24"/>
                <w:szCs w:val="24"/>
                <w:lang w:val="sk-SK"/>
              </w:rPr>
              <w:t>ubytovanie na súkromí</w:t>
            </w:r>
          </w:p>
        </w:tc>
        <w:tc>
          <w:tcPr>
            <w:tcW w:w="1157" w:type="dxa"/>
          </w:tcPr>
          <w:p w:rsidR="0004555C" w:rsidRPr="00BB3E0A" w:rsidRDefault="0004555C" w:rsidP="00150E43">
            <w:pPr>
              <w:jc w:val="both"/>
              <w:rPr>
                <w:sz w:val="24"/>
                <w:szCs w:val="24"/>
                <w:lang w:val="sk-SK"/>
              </w:rPr>
            </w:pPr>
            <w:r>
              <w:rPr>
                <w:sz w:val="24"/>
                <w:szCs w:val="24"/>
                <w:lang w:val="sk-SK"/>
              </w:rPr>
              <w:t>1</w:t>
            </w:r>
          </w:p>
        </w:tc>
        <w:tc>
          <w:tcPr>
            <w:tcW w:w="1253" w:type="dxa"/>
          </w:tcPr>
          <w:p w:rsidR="0004555C" w:rsidRPr="00BB3E0A" w:rsidRDefault="0004555C" w:rsidP="00150E43">
            <w:pPr>
              <w:jc w:val="both"/>
              <w:rPr>
                <w:sz w:val="24"/>
                <w:szCs w:val="24"/>
                <w:lang w:val="sk-SK"/>
              </w:rPr>
            </w:pPr>
            <w:r w:rsidRPr="00BB3E0A">
              <w:rPr>
                <w:sz w:val="24"/>
                <w:szCs w:val="24"/>
                <w:lang w:val="sk-SK"/>
              </w:rPr>
              <w:t>0</w:t>
            </w:r>
          </w:p>
        </w:tc>
        <w:tc>
          <w:tcPr>
            <w:tcW w:w="1253" w:type="dxa"/>
          </w:tcPr>
          <w:p w:rsidR="0004555C" w:rsidRPr="00BB3E0A" w:rsidRDefault="0004555C" w:rsidP="00150E43">
            <w:pPr>
              <w:jc w:val="both"/>
              <w:rPr>
                <w:sz w:val="24"/>
                <w:szCs w:val="24"/>
                <w:lang w:val="sk-SK"/>
              </w:rPr>
            </w:pPr>
            <w:r>
              <w:rPr>
                <w:sz w:val="24"/>
                <w:szCs w:val="24"/>
                <w:lang w:val="sk-SK"/>
              </w:rPr>
              <w:t>0</w:t>
            </w:r>
          </w:p>
        </w:tc>
      </w:tr>
      <w:tr w:rsidR="0004555C" w:rsidRPr="00BB3E0A">
        <w:tc>
          <w:tcPr>
            <w:tcW w:w="2552" w:type="dxa"/>
          </w:tcPr>
          <w:p w:rsidR="0004555C" w:rsidRPr="00BB3E0A" w:rsidRDefault="0004555C" w:rsidP="00150E43">
            <w:pPr>
              <w:jc w:val="both"/>
              <w:rPr>
                <w:sz w:val="24"/>
                <w:szCs w:val="24"/>
                <w:lang w:val="sk-SK"/>
              </w:rPr>
            </w:pPr>
            <w:r>
              <w:rPr>
                <w:sz w:val="24"/>
                <w:szCs w:val="24"/>
                <w:lang w:val="sk-SK"/>
              </w:rPr>
              <w:t>ATC</w:t>
            </w:r>
          </w:p>
        </w:tc>
        <w:tc>
          <w:tcPr>
            <w:tcW w:w="1157" w:type="dxa"/>
          </w:tcPr>
          <w:p w:rsidR="0004555C" w:rsidRPr="00BB3E0A" w:rsidRDefault="0004555C" w:rsidP="00150E43">
            <w:pPr>
              <w:jc w:val="both"/>
              <w:rPr>
                <w:sz w:val="24"/>
                <w:szCs w:val="24"/>
                <w:lang w:val="sk-SK"/>
              </w:rPr>
            </w:pPr>
            <w:r>
              <w:rPr>
                <w:sz w:val="24"/>
                <w:szCs w:val="24"/>
                <w:lang w:val="sk-SK"/>
              </w:rPr>
              <w:t>2</w:t>
            </w:r>
          </w:p>
        </w:tc>
        <w:tc>
          <w:tcPr>
            <w:tcW w:w="1253" w:type="dxa"/>
          </w:tcPr>
          <w:p w:rsidR="0004555C" w:rsidRPr="00BB3E0A" w:rsidRDefault="0004555C" w:rsidP="00150E43">
            <w:pPr>
              <w:jc w:val="both"/>
              <w:rPr>
                <w:sz w:val="24"/>
                <w:szCs w:val="24"/>
                <w:lang w:val="sk-SK"/>
              </w:rPr>
            </w:pPr>
            <w:r w:rsidRPr="00BB3E0A">
              <w:rPr>
                <w:sz w:val="24"/>
                <w:szCs w:val="24"/>
                <w:lang w:val="sk-SK"/>
              </w:rPr>
              <w:t>0</w:t>
            </w:r>
          </w:p>
        </w:tc>
        <w:tc>
          <w:tcPr>
            <w:tcW w:w="1253" w:type="dxa"/>
          </w:tcPr>
          <w:p w:rsidR="0004555C" w:rsidRPr="00BB3E0A" w:rsidRDefault="0004555C" w:rsidP="00150E43">
            <w:pPr>
              <w:jc w:val="both"/>
              <w:rPr>
                <w:sz w:val="24"/>
                <w:szCs w:val="24"/>
                <w:lang w:val="sk-SK"/>
              </w:rPr>
            </w:pPr>
            <w:r>
              <w:rPr>
                <w:sz w:val="24"/>
                <w:szCs w:val="24"/>
                <w:lang w:val="sk-SK"/>
              </w:rPr>
              <w:t>0</w:t>
            </w:r>
          </w:p>
        </w:tc>
      </w:tr>
      <w:tr w:rsidR="0004555C" w:rsidRPr="00BB3E0A">
        <w:tc>
          <w:tcPr>
            <w:tcW w:w="2552" w:type="dxa"/>
          </w:tcPr>
          <w:p w:rsidR="0004555C" w:rsidRPr="00BB3E0A" w:rsidRDefault="0004555C" w:rsidP="00150E43">
            <w:pPr>
              <w:jc w:val="both"/>
              <w:rPr>
                <w:sz w:val="24"/>
                <w:szCs w:val="24"/>
                <w:lang w:val="sk-SK"/>
              </w:rPr>
            </w:pPr>
            <w:r w:rsidRPr="00BB3E0A">
              <w:rPr>
                <w:sz w:val="24"/>
                <w:szCs w:val="24"/>
                <w:lang w:val="sk-SK"/>
              </w:rPr>
              <w:t>chatové osady</w:t>
            </w:r>
          </w:p>
        </w:tc>
        <w:tc>
          <w:tcPr>
            <w:tcW w:w="1157" w:type="dxa"/>
          </w:tcPr>
          <w:p w:rsidR="0004555C" w:rsidRPr="00BB3E0A" w:rsidRDefault="0004555C" w:rsidP="00150E43">
            <w:pPr>
              <w:jc w:val="both"/>
              <w:rPr>
                <w:sz w:val="24"/>
                <w:szCs w:val="24"/>
                <w:lang w:val="sk-SK"/>
              </w:rPr>
            </w:pPr>
            <w:r>
              <w:rPr>
                <w:sz w:val="24"/>
                <w:szCs w:val="24"/>
                <w:lang w:val="sk-SK"/>
              </w:rPr>
              <w:t>0</w:t>
            </w:r>
          </w:p>
        </w:tc>
        <w:tc>
          <w:tcPr>
            <w:tcW w:w="1253" w:type="dxa"/>
          </w:tcPr>
          <w:p w:rsidR="0004555C" w:rsidRPr="00BB3E0A" w:rsidRDefault="0004555C" w:rsidP="00150E43">
            <w:pPr>
              <w:jc w:val="both"/>
              <w:rPr>
                <w:sz w:val="24"/>
                <w:szCs w:val="24"/>
                <w:lang w:val="sk-SK"/>
              </w:rPr>
            </w:pPr>
            <w:r>
              <w:rPr>
                <w:sz w:val="24"/>
                <w:szCs w:val="24"/>
                <w:lang w:val="sk-SK"/>
              </w:rPr>
              <w:t>1</w:t>
            </w:r>
          </w:p>
        </w:tc>
        <w:tc>
          <w:tcPr>
            <w:tcW w:w="1253" w:type="dxa"/>
          </w:tcPr>
          <w:p w:rsidR="0004555C" w:rsidRDefault="0004555C" w:rsidP="00150E43">
            <w:pPr>
              <w:jc w:val="both"/>
              <w:rPr>
                <w:sz w:val="24"/>
                <w:szCs w:val="24"/>
                <w:lang w:val="sk-SK"/>
              </w:rPr>
            </w:pPr>
            <w:r>
              <w:rPr>
                <w:sz w:val="24"/>
                <w:szCs w:val="24"/>
                <w:lang w:val="sk-SK"/>
              </w:rPr>
              <w:t>0</w:t>
            </w:r>
          </w:p>
        </w:tc>
      </w:tr>
      <w:tr w:rsidR="0004555C" w:rsidRPr="00BB3E0A">
        <w:tc>
          <w:tcPr>
            <w:tcW w:w="2552" w:type="dxa"/>
          </w:tcPr>
          <w:p w:rsidR="0004555C" w:rsidRPr="00BB3E0A" w:rsidRDefault="0004555C" w:rsidP="00150E43">
            <w:pPr>
              <w:jc w:val="both"/>
              <w:rPr>
                <w:sz w:val="24"/>
                <w:szCs w:val="24"/>
                <w:lang w:val="sk-SK"/>
              </w:rPr>
            </w:pPr>
            <w:r w:rsidRPr="00BB3E0A">
              <w:rPr>
                <w:sz w:val="24"/>
                <w:szCs w:val="24"/>
                <w:lang w:val="sk-SK"/>
              </w:rPr>
              <w:t>turistické ubytov</w:t>
            </w:r>
            <w:r>
              <w:rPr>
                <w:sz w:val="24"/>
                <w:szCs w:val="24"/>
                <w:lang w:val="sk-SK"/>
              </w:rPr>
              <w:t>n</w:t>
            </w:r>
            <w:r w:rsidRPr="00BB3E0A">
              <w:rPr>
                <w:sz w:val="24"/>
                <w:szCs w:val="24"/>
                <w:lang w:val="sk-SK"/>
              </w:rPr>
              <w:t>e</w:t>
            </w:r>
          </w:p>
        </w:tc>
        <w:tc>
          <w:tcPr>
            <w:tcW w:w="1157" w:type="dxa"/>
          </w:tcPr>
          <w:p w:rsidR="0004555C" w:rsidRPr="00BB3E0A" w:rsidRDefault="0004555C" w:rsidP="00150E43">
            <w:pPr>
              <w:jc w:val="both"/>
              <w:rPr>
                <w:sz w:val="24"/>
                <w:szCs w:val="24"/>
                <w:lang w:val="sk-SK"/>
              </w:rPr>
            </w:pPr>
            <w:r>
              <w:rPr>
                <w:sz w:val="24"/>
                <w:szCs w:val="24"/>
                <w:lang w:val="sk-SK"/>
              </w:rPr>
              <w:t>10</w:t>
            </w:r>
          </w:p>
        </w:tc>
        <w:tc>
          <w:tcPr>
            <w:tcW w:w="1253" w:type="dxa"/>
          </w:tcPr>
          <w:p w:rsidR="0004555C" w:rsidRPr="00BB3E0A" w:rsidRDefault="0004555C" w:rsidP="00150E43">
            <w:pPr>
              <w:jc w:val="both"/>
              <w:rPr>
                <w:sz w:val="24"/>
                <w:szCs w:val="24"/>
                <w:lang w:val="sk-SK"/>
              </w:rPr>
            </w:pPr>
            <w:r>
              <w:rPr>
                <w:sz w:val="24"/>
                <w:szCs w:val="24"/>
                <w:lang w:val="sk-SK"/>
              </w:rPr>
              <w:t>0</w:t>
            </w:r>
          </w:p>
        </w:tc>
        <w:tc>
          <w:tcPr>
            <w:tcW w:w="1253" w:type="dxa"/>
          </w:tcPr>
          <w:p w:rsidR="0004555C" w:rsidRDefault="0004555C" w:rsidP="00150E43">
            <w:pPr>
              <w:jc w:val="both"/>
              <w:rPr>
                <w:sz w:val="24"/>
                <w:szCs w:val="24"/>
                <w:lang w:val="sk-SK"/>
              </w:rPr>
            </w:pPr>
            <w:r>
              <w:rPr>
                <w:sz w:val="24"/>
                <w:szCs w:val="24"/>
                <w:lang w:val="sk-SK"/>
              </w:rPr>
              <w:t>2</w:t>
            </w:r>
          </w:p>
        </w:tc>
      </w:tr>
      <w:tr w:rsidR="0004555C" w:rsidRPr="00BB3E0A">
        <w:tc>
          <w:tcPr>
            <w:tcW w:w="2552" w:type="dxa"/>
          </w:tcPr>
          <w:p w:rsidR="0004555C" w:rsidRPr="00BB3E0A" w:rsidRDefault="0004555C" w:rsidP="00150E43">
            <w:pPr>
              <w:jc w:val="both"/>
              <w:rPr>
                <w:sz w:val="24"/>
                <w:szCs w:val="24"/>
                <w:lang w:val="sk-SK"/>
              </w:rPr>
            </w:pPr>
            <w:r w:rsidRPr="00BB3E0A">
              <w:rPr>
                <w:sz w:val="24"/>
                <w:szCs w:val="24"/>
                <w:lang w:val="sk-SK"/>
              </w:rPr>
              <w:t>iné ubytovacie zar.</w:t>
            </w:r>
          </w:p>
        </w:tc>
        <w:tc>
          <w:tcPr>
            <w:tcW w:w="1157" w:type="dxa"/>
          </w:tcPr>
          <w:p w:rsidR="0004555C" w:rsidRPr="00BB3E0A" w:rsidRDefault="0004555C" w:rsidP="00150E43">
            <w:pPr>
              <w:jc w:val="both"/>
              <w:rPr>
                <w:sz w:val="24"/>
                <w:szCs w:val="24"/>
                <w:lang w:val="sk-SK"/>
              </w:rPr>
            </w:pPr>
            <w:r>
              <w:rPr>
                <w:sz w:val="24"/>
                <w:szCs w:val="24"/>
                <w:lang w:val="sk-SK"/>
              </w:rPr>
              <w:t>9</w:t>
            </w:r>
          </w:p>
        </w:tc>
        <w:tc>
          <w:tcPr>
            <w:tcW w:w="1253" w:type="dxa"/>
          </w:tcPr>
          <w:p w:rsidR="0004555C" w:rsidRPr="00BB3E0A" w:rsidRDefault="0004555C" w:rsidP="00150E43">
            <w:pPr>
              <w:jc w:val="both"/>
              <w:rPr>
                <w:sz w:val="24"/>
                <w:szCs w:val="24"/>
                <w:lang w:val="sk-SK"/>
              </w:rPr>
            </w:pPr>
            <w:r w:rsidRPr="00BB3E0A">
              <w:rPr>
                <w:sz w:val="24"/>
                <w:szCs w:val="24"/>
                <w:lang w:val="sk-SK"/>
              </w:rPr>
              <w:t>0</w:t>
            </w:r>
          </w:p>
        </w:tc>
        <w:tc>
          <w:tcPr>
            <w:tcW w:w="1253" w:type="dxa"/>
          </w:tcPr>
          <w:p w:rsidR="0004555C" w:rsidRPr="00BB3E0A" w:rsidRDefault="0004555C" w:rsidP="00150E43">
            <w:pPr>
              <w:jc w:val="both"/>
              <w:rPr>
                <w:sz w:val="24"/>
                <w:szCs w:val="24"/>
                <w:lang w:val="sk-SK"/>
              </w:rPr>
            </w:pPr>
            <w:r>
              <w:rPr>
                <w:sz w:val="24"/>
                <w:szCs w:val="24"/>
                <w:lang w:val="sk-SK"/>
              </w:rPr>
              <w:t>2</w:t>
            </w:r>
          </w:p>
        </w:tc>
      </w:tr>
    </w:tbl>
    <w:p w:rsidR="0004555C" w:rsidRPr="00AF59F2" w:rsidRDefault="0004555C" w:rsidP="00062487">
      <w:pPr>
        <w:jc w:val="both"/>
        <w:rPr>
          <w:sz w:val="24"/>
          <w:szCs w:val="24"/>
          <w:lang w:val="sk-SK"/>
        </w:rPr>
      </w:pPr>
      <w:r w:rsidRPr="00AF59F2">
        <w:rPr>
          <w:sz w:val="24"/>
          <w:szCs w:val="24"/>
          <w:lang w:val="sk-SK"/>
        </w:rPr>
        <w:t xml:space="preserve">                           </w:t>
      </w:r>
    </w:p>
    <w:p w:rsidR="0004555C" w:rsidRPr="00AF59F2" w:rsidRDefault="0004555C" w:rsidP="00062487">
      <w:pPr>
        <w:jc w:val="both"/>
        <w:rPr>
          <w:sz w:val="24"/>
          <w:szCs w:val="24"/>
          <w:lang w:val="sk-SK"/>
        </w:rPr>
      </w:pPr>
      <w:r>
        <w:rPr>
          <w:sz w:val="24"/>
          <w:szCs w:val="24"/>
          <w:lang w:val="sk-SK"/>
        </w:rPr>
        <w:t>V rámci všetkých zariadení cestovného ruchu bol vydaný jeden  pokyn na odstránenie zistených nedostatkov v ubytovacích zariadeniach (penzión Radmila Kolta - nevyhovujúca maľovka, chý-bajúci rozbor vzorky vody)</w:t>
      </w:r>
      <w:r w:rsidRPr="00AF59F2">
        <w:rPr>
          <w:sz w:val="24"/>
          <w:szCs w:val="24"/>
          <w:lang w:val="sk-SK"/>
        </w:rPr>
        <w:t xml:space="preserve">. </w:t>
      </w:r>
    </w:p>
    <w:p w:rsidR="0004555C" w:rsidRDefault="0004555C" w:rsidP="00062487">
      <w:pPr>
        <w:jc w:val="both"/>
        <w:rPr>
          <w:sz w:val="24"/>
          <w:szCs w:val="24"/>
          <w:lang w:val="sk-SK"/>
        </w:rPr>
      </w:pPr>
    </w:p>
    <w:p w:rsidR="0004555C" w:rsidRPr="008B22E3" w:rsidRDefault="0004555C" w:rsidP="00062487">
      <w:pPr>
        <w:jc w:val="both"/>
        <w:rPr>
          <w:b/>
          <w:bCs/>
          <w:sz w:val="24"/>
          <w:szCs w:val="24"/>
          <w:lang w:val="sk-SK"/>
        </w:rPr>
      </w:pPr>
      <w:r w:rsidRPr="00AF59F2">
        <w:rPr>
          <w:sz w:val="24"/>
          <w:szCs w:val="24"/>
          <w:lang w:val="sk-SK"/>
        </w:rPr>
        <w:t>Komentár k tabuľke č.5.1</w:t>
      </w:r>
      <w:r>
        <w:rPr>
          <w:sz w:val="24"/>
          <w:szCs w:val="24"/>
          <w:lang w:val="sk-SK"/>
        </w:rPr>
        <w:t>.2</w:t>
      </w:r>
      <w:r w:rsidRPr="00AF59F2">
        <w:rPr>
          <w:sz w:val="24"/>
          <w:szCs w:val="24"/>
          <w:lang w:val="sk-SK"/>
        </w:rPr>
        <w:t xml:space="preserve"> </w:t>
      </w:r>
    </w:p>
    <w:p w:rsidR="0004555C" w:rsidRPr="00AF59F2" w:rsidRDefault="0004555C" w:rsidP="00062487">
      <w:pPr>
        <w:jc w:val="both"/>
        <w:rPr>
          <w:sz w:val="24"/>
          <w:szCs w:val="24"/>
          <w:lang w:val="sk-SK"/>
        </w:rPr>
      </w:pPr>
      <w:r>
        <w:rPr>
          <w:sz w:val="24"/>
          <w:szCs w:val="24"/>
          <w:lang w:val="sk-SK"/>
        </w:rPr>
        <w:t>V okrese Nové Zámky sú dve  robotnícke ubytovne s celkovou kapacitou 283 ubytovaných (Komárňanská cesta č.80 Nové Zámky, prevádzkovateľ Ing.Peter Ravinger, Štefánikova trieda č.83/72 Nitra, bývalý areál SPTŠ Šurany, prevádzkovateľ AGROSYS s.r.o., Andreja Hlinku č.1099/5 Komjatice</w:t>
      </w:r>
      <w:r>
        <w:rPr>
          <w:b/>
          <w:bCs/>
          <w:sz w:val="24"/>
          <w:szCs w:val="24"/>
          <w:lang w:val="sk-SK"/>
        </w:rPr>
        <w:t>)</w:t>
      </w:r>
      <w:r>
        <w:rPr>
          <w:sz w:val="24"/>
          <w:szCs w:val="24"/>
          <w:lang w:val="sk-SK"/>
        </w:rPr>
        <w:t>.</w:t>
      </w:r>
      <w:r w:rsidRPr="00AF59F2">
        <w:rPr>
          <w:sz w:val="24"/>
          <w:szCs w:val="24"/>
          <w:lang w:val="sk-SK"/>
        </w:rPr>
        <w:t xml:space="preserve"> </w:t>
      </w:r>
      <w:r>
        <w:rPr>
          <w:sz w:val="24"/>
          <w:szCs w:val="24"/>
          <w:lang w:val="sk-SK"/>
        </w:rPr>
        <w:t>ŠZD bol vykonaný 2x.</w:t>
      </w:r>
    </w:p>
    <w:p w:rsidR="0004555C" w:rsidRPr="00AF59F2" w:rsidRDefault="0004555C" w:rsidP="00062487">
      <w:pPr>
        <w:jc w:val="both"/>
        <w:rPr>
          <w:sz w:val="24"/>
          <w:szCs w:val="24"/>
          <w:lang w:val="sk-SK"/>
        </w:rPr>
      </w:pPr>
    </w:p>
    <w:p w:rsidR="0004555C" w:rsidRPr="00AF59F2" w:rsidRDefault="0004555C" w:rsidP="00062487">
      <w:pPr>
        <w:numPr>
          <w:ilvl w:val="0"/>
          <w:numId w:val="3"/>
        </w:numPr>
        <w:tabs>
          <w:tab w:val="clear" w:pos="360"/>
        </w:tabs>
        <w:ind w:left="0" w:firstLine="0"/>
        <w:jc w:val="both"/>
        <w:rPr>
          <w:b/>
          <w:bCs/>
          <w:sz w:val="24"/>
          <w:szCs w:val="24"/>
          <w:lang w:val="sk-SK"/>
        </w:rPr>
      </w:pPr>
      <w:r w:rsidRPr="00AF59F2">
        <w:rPr>
          <w:b/>
          <w:bCs/>
          <w:sz w:val="24"/>
          <w:szCs w:val="24"/>
          <w:lang w:val="sk-SK"/>
        </w:rPr>
        <w:t xml:space="preserve">Zariadenia starostlivosti o ľudské telo    </w:t>
      </w:r>
    </w:p>
    <w:p w:rsidR="0004555C" w:rsidRPr="00AF59F2" w:rsidRDefault="0004555C" w:rsidP="00062487">
      <w:pPr>
        <w:jc w:val="both"/>
        <w:rPr>
          <w:sz w:val="24"/>
          <w:szCs w:val="24"/>
          <w:lang w:val="sk-SK"/>
        </w:rPr>
      </w:pPr>
      <w:r w:rsidRPr="00AF59F2">
        <w:rPr>
          <w:sz w:val="24"/>
          <w:szCs w:val="24"/>
          <w:lang w:val="sk-SK"/>
        </w:rPr>
        <w:t>Komentár k tabuľke č.5.2:</w:t>
      </w:r>
    </w:p>
    <w:p w:rsidR="0004555C" w:rsidRPr="008B22E3" w:rsidRDefault="0004555C" w:rsidP="00062487">
      <w:pPr>
        <w:jc w:val="both"/>
        <w:rPr>
          <w:b/>
          <w:bCs/>
          <w:sz w:val="24"/>
          <w:szCs w:val="24"/>
          <w:lang w:val="sk-SK"/>
        </w:rPr>
      </w:pPr>
      <w:r w:rsidRPr="00AF59F2">
        <w:rPr>
          <w:sz w:val="24"/>
          <w:szCs w:val="24"/>
          <w:lang w:val="sk-SK"/>
        </w:rPr>
        <w:t>Najviac zariadení starostlivosti o ľudské telo je v kategórii kaderníctvo (2</w:t>
      </w:r>
      <w:r>
        <w:rPr>
          <w:sz w:val="24"/>
          <w:szCs w:val="24"/>
          <w:lang w:val="sk-SK"/>
        </w:rPr>
        <w:t>32</w:t>
      </w:r>
      <w:r w:rsidRPr="00AF59F2">
        <w:rPr>
          <w:sz w:val="24"/>
          <w:szCs w:val="24"/>
          <w:lang w:val="sk-SK"/>
        </w:rPr>
        <w:t>), kozmetika (</w:t>
      </w:r>
      <w:r>
        <w:rPr>
          <w:sz w:val="24"/>
          <w:szCs w:val="24"/>
          <w:lang w:val="sk-SK"/>
        </w:rPr>
        <w:t>111</w:t>
      </w:r>
      <w:r w:rsidRPr="00AF59F2">
        <w:rPr>
          <w:sz w:val="24"/>
          <w:szCs w:val="24"/>
          <w:lang w:val="sk-SK"/>
        </w:rPr>
        <w:t>),</w:t>
      </w:r>
      <w:r w:rsidRPr="002B39B9">
        <w:rPr>
          <w:sz w:val="24"/>
          <w:szCs w:val="24"/>
          <w:lang w:val="sk-SK"/>
        </w:rPr>
        <w:t xml:space="preserve"> </w:t>
      </w:r>
      <w:r w:rsidRPr="00AF59F2">
        <w:rPr>
          <w:sz w:val="24"/>
          <w:szCs w:val="24"/>
          <w:lang w:val="sk-SK"/>
        </w:rPr>
        <w:t>nechtový dizajn, manikúry (</w:t>
      </w:r>
      <w:r>
        <w:rPr>
          <w:sz w:val="24"/>
          <w:szCs w:val="24"/>
          <w:lang w:val="sk-SK"/>
        </w:rPr>
        <w:t>93</w:t>
      </w:r>
      <w:r w:rsidRPr="00AF59F2">
        <w:rPr>
          <w:sz w:val="24"/>
          <w:szCs w:val="24"/>
          <w:lang w:val="sk-SK"/>
        </w:rPr>
        <w:t>)</w:t>
      </w:r>
      <w:r>
        <w:rPr>
          <w:sz w:val="24"/>
          <w:szCs w:val="24"/>
          <w:lang w:val="sk-SK"/>
        </w:rPr>
        <w:t>,</w:t>
      </w:r>
      <w:r w:rsidRPr="00AF59F2">
        <w:rPr>
          <w:sz w:val="24"/>
          <w:szCs w:val="24"/>
          <w:lang w:val="sk-SK"/>
        </w:rPr>
        <w:t xml:space="preserve"> klasická masáž (</w:t>
      </w:r>
      <w:r>
        <w:rPr>
          <w:sz w:val="24"/>
          <w:szCs w:val="24"/>
          <w:lang w:val="sk-SK"/>
        </w:rPr>
        <w:t>92</w:t>
      </w:r>
      <w:r w:rsidRPr="00AF59F2">
        <w:rPr>
          <w:sz w:val="24"/>
          <w:szCs w:val="24"/>
          <w:lang w:val="sk-SK"/>
        </w:rPr>
        <w:t>),  a pedikúry (</w:t>
      </w:r>
      <w:r>
        <w:rPr>
          <w:sz w:val="24"/>
          <w:szCs w:val="24"/>
          <w:lang w:val="sk-SK"/>
        </w:rPr>
        <w:t>55</w:t>
      </w:r>
      <w:r w:rsidRPr="00AF59F2">
        <w:rPr>
          <w:sz w:val="24"/>
          <w:szCs w:val="24"/>
          <w:lang w:val="sk-SK"/>
        </w:rPr>
        <w:t xml:space="preserve">). </w:t>
      </w:r>
    </w:p>
    <w:p w:rsidR="0004555C" w:rsidRDefault="0004555C" w:rsidP="00062487">
      <w:pPr>
        <w:jc w:val="both"/>
        <w:rPr>
          <w:sz w:val="24"/>
          <w:szCs w:val="24"/>
          <w:lang w:val="sk-SK"/>
        </w:rPr>
      </w:pPr>
      <w:r w:rsidRPr="00AF59F2">
        <w:rPr>
          <w:sz w:val="24"/>
          <w:szCs w:val="24"/>
          <w:lang w:val="sk-SK"/>
        </w:rPr>
        <w:t>Štátny zdravotný dozor bol vykonaný v </w:t>
      </w:r>
      <w:r>
        <w:rPr>
          <w:sz w:val="24"/>
          <w:szCs w:val="24"/>
          <w:lang w:val="sk-SK"/>
        </w:rPr>
        <w:t>86</w:t>
      </w:r>
      <w:r w:rsidRPr="00AF59F2">
        <w:rPr>
          <w:sz w:val="24"/>
          <w:szCs w:val="24"/>
          <w:lang w:val="sk-SK"/>
        </w:rPr>
        <w:t xml:space="preserve"> prevádzkach, inšpekcie </w:t>
      </w:r>
      <w:r>
        <w:rPr>
          <w:sz w:val="24"/>
          <w:szCs w:val="24"/>
          <w:lang w:val="sk-SK"/>
        </w:rPr>
        <w:t>neboli vykonané</w:t>
      </w:r>
      <w:r w:rsidRPr="00AF59F2">
        <w:rPr>
          <w:sz w:val="24"/>
          <w:szCs w:val="24"/>
          <w:lang w:val="sk-SK"/>
        </w:rPr>
        <w:t xml:space="preserve">. </w:t>
      </w:r>
      <w:r>
        <w:rPr>
          <w:sz w:val="24"/>
          <w:szCs w:val="24"/>
          <w:lang w:val="sk-SK"/>
        </w:rPr>
        <w:t xml:space="preserve">Neboli zistené závažné nedostatky. V </w:t>
      </w:r>
      <w:r w:rsidRPr="00AF59F2">
        <w:rPr>
          <w:sz w:val="24"/>
          <w:szCs w:val="24"/>
          <w:lang w:val="sk-SK"/>
        </w:rPr>
        <w:t>rámci RAPEX-u bol</w:t>
      </w:r>
      <w:r>
        <w:rPr>
          <w:sz w:val="24"/>
          <w:szCs w:val="24"/>
          <w:lang w:val="sk-SK"/>
        </w:rPr>
        <w:t>o</w:t>
      </w:r>
      <w:r w:rsidRPr="00AF59F2">
        <w:rPr>
          <w:sz w:val="24"/>
          <w:szCs w:val="24"/>
          <w:lang w:val="sk-SK"/>
        </w:rPr>
        <w:t xml:space="preserve"> vykonan</w:t>
      </w:r>
      <w:r>
        <w:rPr>
          <w:sz w:val="24"/>
          <w:szCs w:val="24"/>
          <w:lang w:val="sk-SK"/>
        </w:rPr>
        <w:t>ých 172 kontrol</w:t>
      </w:r>
      <w:r w:rsidRPr="00AF59F2">
        <w:rPr>
          <w:sz w:val="24"/>
          <w:szCs w:val="24"/>
          <w:lang w:val="sk-SK"/>
        </w:rPr>
        <w:t>.</w:t>
      </w:r>
    </w:p>
    <w:p w:rsidR="0004555C" w:rsidRDefault="0004555C" w:rsidP="00062487">
      <w:pPr>
        <w:jc w:val="both"/>
        <w:rPr>
          <w:sz w:val="24"/>
          <w:szCs w:val="24"/>
          <w:lang w:val="sk-SK"/>
        </w:rPr>
      </w:pPr>
      <w:r w:rsidRPr="00AF59F2">
        <w:rPr>
          <w:sz w:val="24"/>
          <w:szCs w:val="24"/>
          <w:lang w:val="sk-SK"/>
        </w:rPr>
        <w:t xml:space="preserve">    </w:t>
      </w:r>
    </w:p>
    <w:p w:rsidR="0004555C" w:rsidRPr="00AF59F2" w:rsidRDefault="0004555C" w:rsidP="00062487">
      <w:pPr>
        <w:numPr>
          <w:ilvl w:val="0"/>
          <w:numId w:val="3"/>
        </w:numPr>
        <w:tabs>
          <w:tab w:val="clear" w:pos="360"/>
        </w:tabs>
        <w:ind w:left="0" w:firstLine="0"/>
        <w:jc w:val="both"/>
        <w:rPr>
          <w:b/>
          <w:bCs/>
          <w:sz w:val="24"/>
          <w:szCs w:val="24"/>
          <w:lang w:val="sk-SK"/>
        </w:rPr>
      </w:pPr>
      <w:r w:rsidRPr="00AF59F2">
        <w:rPr>
          <w:b/>
          <w:bCs/>
          <w:sz w:val="24"/>
          <w:szCs w:val="24"/>
          <w:lang w:val="sk-SK"/>
        </w:rPr>
        <w:t xml:space="preserve">Zariadenia sociálnych služieb    </w:t>
      </w:r>
    </w:p>
    <w:p w:rsidR="0004555C" w:rsidRPr="008B22E3" w:rsidRDefault="0004555C" w:rsidP="00062487">
      <w:pPr>
        <w:jc w:val="both"/>
        <w:rPr>
          <w:b/>
          <w:bCs/>
          <w:sz w:val="24"/>
          <w:szCs w:val="24"/>
          <w:lang w:val="sk-SK"/>
        </w:rPr>
      </w:pPr>
      <w:r w:rsidRPr="00AF59F2">
        <w:rPr>
          <w:sz w:val="24"/>
          <w:szCs w:val="24"/>
          <w:lang w:val="sk-SK"/>
        </w:rPr>
        <w:t>Komentár k tabuľke č.5.3:</w:t>
      </w:r>
      <w:r>
        <w:rPr>
          <w:sz w:val="24"/>
          <w:szCs w:val="24"/>
          <w:lang w:val="sk-SK"/>
        </w:rPr>
        <w:t xml:space="preserve"> </w:t>
      </w:r>
    </w:p>
    <w:p w:rsidR="0004555C" w:rsidRPr="00AF59F2" w:rsidRDefault="0004555C" w:rsidP="00062487">
      <w:pPr>
        <w:jc w:val="both"/>
        <w:rPr>
          <w:sz w:val="24"/>
          <w:szCs w:val="24"/>
          <w:lang w:val="sk-SK"/>
        </w:rPr>
      </w:pPr>
      <w:r w:rsidRPr="00AF59F2">
        <w:rPr>
          <w:sz w:val="24"/>
          <w:szCs w:val="24"/>
          <w:lang w:val="sk-SK"/>
        </w:rPr>
        <w:t xml:space="preserve">Z celkového počtu </w:t>
      </w:r>
      <w:r>
        <w:rPr>
          <w:sz w:val="24"/>
          <w:szCs w:val="24"/>
          <w:lang w:val="sk-SK"/>
        </w:rPr>
        <w:t>33</w:t>
      </w:r>
      <w:r w:rsidRPr="00AF59F2">
        <w:rPr>
          <w:sz w:val="24"/>
          <w:szCs w:val="24"/>
          <w:lang w:val="sk-SK"/>
        </w:rPr>
        <w:t xml:space="preserve"> zariadení sociálnych služieb v okrese je najviac v kategórii „zariadenia </w:t>
      </w:r>
      <w:r>
        <w:rPr>
          <w:sz w:val="24"/>
          <w:szCs w:val="24"/>
          <w:lang w:val="sk-SK"/>
        </w:rPr>
        <w:t>podporovaného bývania, zariadenia pre seniorov, domovy sociálnych služieb, špecializované zariadenia, zariadenia opatrovateľskej služby a rehabilitačné strediská</w:t>
      </w:r>
      <w:r w:rsidRPr="00AF59F2">
        <w:rPr>
          <w:sz w:val="24"/>
          <w:szCs w:val="24"/>
          <w:lang w:val="sk-SK"/>
        </w:rPr>
        <w:t>“ (</w:t>
      </w:r>
      <w:r>
        <w:rPr>
          <w:sz w:val="24"/>
          <w:szCs w:val="24"/>
          <w:lang w:val="sk-SK"/>
        </w:rPr>
        <w:t>15</w:t>
      </w:r>
      <w:r w:rsidRPr="00AF59F2">
        <w:rPr>
          <w:sz w:val="24"/>
          <w:szCs w:val="24"/>
          <w:lang w:val="sk-SK"/>
        </w:rPr>
        <w:t xml:space="preserve">), </w:t>
      </w:r>
      <w:r>
        <w:rPr>
          <w:sz w:val="24"/>
          <w:szCs w:val="24"/>
          <w:lang w:val="sk-SK"/>
        </w:rPr>
        <w:t xml:space="preserve">ďalej v kategórii „zariadenia sociálnych služieb pre fyzické osoby odkázané na pomoc inej osoby a pre fyzické osoby, ktoré dovŕšili dôchodkový vek“ (4), „útulok“ (4) a iné (4). </w:t>
      </w:r>
      <w:r w:rsidRPr="00AF59F2">
        <w:rPr>
          <w:sz w:val="24"/>
          <w:szCs w:val="24"/>
          <w:lang w:val="sk-SK"/>
        </w:rPr>
        <w:t xml:space="preserve"> </w:t>
      </w:r>
    </w:p>
    <w:p w:rsidR="0004555C" w:rsidRDefault="0004555C" w:rsidP="00062487">
      <w:pPr>
        <w:jc w:val="both"/>
        <w:rPr>
          <w:sz w:val="24"/>
          <w:szCs w:val="24"/>
          <w:lang w:val="sk-SK"/>
        </w:rPr>
      </w:pPr>
      <w:r w:rsidRPr="00AF59F2">
        <w:rPr>
          <w:sz w:val="24"/>
          <w:szCs w:val="24"/>
          <w:lang w:val="sk-SK"/>
        </w:rPr>
        <w:t>V zariadeniach sociálnych služieb v roku 201</w:t>
      </w:r>
      <w:r>
        <w:rPr>
          <w:sz w:val="24"/>
          <w:szCs w:val="24"/>
          <w:lang w:val="sk-SK"/>
        </w:rPr>
        <w:t>8</w:t>
      </w:r>
      <w:r w:rsidRPr="00AF59F2">
        <w:rPr>
          <w:sz w:val="24"/>
          <w:szCs w:val="24"/>
          <w:lang w:val="sk-SK"/>
        </w:rPr>
        <w:t xml:space="preserve"> </w:t>
      </w:r>
      <w:r>
        <w:rPr>
          <w:sz w:val="24"/>
          <w:szCs w:val="24"/>
          <w:lang w:val="sk-SK"/>
        </w:rPr>
        <w:t>bol vykonaný štátny zdravotný dozor v troch zariadeniach.</w:t>
      </w:r>
      <w:r w:rsidRPr="00CE503A">
        <w:rPr>
          <w:sz w:val="24"/>
          <w:szCs w:val="24"/>
          <w:lang w:val="sk-SK"/>
        </w:rPr>
        <w:t xml:space="preserve"> </w:t>
      </w:r>
    </w:p>
    <w:p w:rsidR="0004555C" w:rsidRDefault="0004555C" w:rsidP="00062487">
      <w:pPr>
        <w:jc w:val="both"/>
        <w:rPr>
          <w:sz w:val="24"/>
          <w:szCs w:val="24"/>
          <w:lang w:val="sk-SK"/>
        </w:rPr>
      </w:pPr>
      <w:r>
        <w:rPr>
          <w:sz w:val="24"/>
          <w:szCs w:val="24"/>
          <w:lang w:val="sk-SK"/>
        </w:rPr>
        <w:t>Podané opodstatnené podnety na prevádzku zariadenia sociálnych služieb:</w:t>
      </w:r>
    </w:p>
    <w:p w:rsidR="0004555C" w:rsidRPr="00CE503A" w:rsidRDefault="0004555C" w:rsidP="00062487">
      <w:pPr>
        <w:jc w:val="both"/>
        <w:rPr>
          <w:sz w:val="24"/>
          <w:szCs w:val="24"/>
          <w:lang w:val="sk-SK"/>
        </w:rPr>
      </w:pPr>
      <w:r>
        <w:rPr>
          <w:sz w:val="24"/>
          <w:szCs w:val="24"/>
          <w:lang w:val="sk-SK"/>
        </w:rPr>
        <w:t xml:space="preserve">- </w:t>
      </w:r>
      <w:r w:rsidRPr="00CE503A">
        <w:rPr>
          <w:sz w:val="24"/>
          <w:szCs w:val="24"/>
          <w:lang w:val="sk-SK"/>
        </w:rPr>
        <w:t>Rastislav Ondo, Maňa na resocializačné zariadenie Komunita Ľudovitov – prevádzkovanie neskolaudovaných stavieb</w:t>
      </w:r>
      <w:r>
        <w:rPr>
          <w:sz w:val="24"/>
          <w:szCs w:val="24"/>
          <w:lang w:val="sk-SK"/>
        </w:rPr>
        <w:t>, riešené návrhom na udelenie  pokuty (iný správny delikt) a pokynmi</w:t>
      </w:r>
      <w:r w:rsidRPr="00CE503A">
        <w:rPr>
          <w:sz w:val="24"/>
          <w:szCs w:val="24"/>
          <w:lang w:val="sk-SK"/>
        </w:rPr>
        <w:t>.</w:t>
      </w:r>
    </w:p>
    <w:p w:rsidR="0004555C" w:rsidRDefault="0004555C" w:rsidP="00062487">
      <w:pPr>
        <w:jc w:val="both"/>
        <w:rPr>
          <w:sz w:val="24"/>
          <w:szCs w:val="24"/>
          <w:lang w:val="sk-SK"/>
        </w:rPr>
      </w:pPr>
      <w:r>
        <w:rPr>
          <w:sz w:val="24"/>
          <w:szCs w:val="24"/>
          <w:lang w:val="sk-SK"/>
        </w:rPr>
        <w:t xml:space="preserve">- </w:t>
      </w:r>
      <w:r w:rsidRPr="00C511B2">
        <w:rPr>
          <w:sz w:val="24"/>
          <w:szCs w:val="24"/>
          <w:lang w:val="sk-SK"/>
        </w:rPr>
        <w:t xml:space="preserve">Mgr.Silivia Szȍkeová, Andovce na resocializačné zariadenie OZ Nelegal, Nový svet č.35 Šurany </w:t>
      </w:r>
      <w:r>
        <w:rPr>
          <w:sz w:val="24"/>
          <w:szCs w:val="24"/>
          <w:lang w:val="sk-SK"/>
        </w:rPr>
        <w:t xml:space="preserve">– </w:t>
      </w:r>
      <w:r w:rsidRPr="00C511B2">
        <w:rPr>
          <w:sz w:val="24"/>
          <w:szCs w:val="24"/>
          <w:lang w:val="sk-SK"/>
        </w:rPr>
        <w:t>hygiena v kuchyni, bývanie v objektoch bez rozhodnutia RÚVZ</w:t>
      </w:r>
      <w:r>
        <w:rPr>
          <w:sz w:val="24"/>
          <w:szCs w:val="24"/>
          <w:lang w:val="sk-SK"/>
        </w:rPr>
        <w:t>, riešené návrhom na udelenie pokuty (iný správny delikt</w:t>
      </w:r>
      <w:r w:rsidRPr="00C511B2">
        <w:rPr>
          <w:sz w:val="24"/>
          <w:szCs w:val="24"/>
          <w:lang w:val="sk-SK"/>
        </w:rPr>
        <w:t>)</w:t>
      </w:r>
      <w:r>
        <w:rPr>
          <w:sz w:val="24"/>
          <w:szCs w:val="24"/>
          <w:lang w:val="sk-SK"/>
        </w:rPr>
        <w:t xml:space="preserve"> a pokynmi</w:t>
      </w:r>
      <w:r w:rsidRPr="00C511B2">
        <w:rPr>
          <w:sz w:val="24"/>
          <w:szCs w:val="24"/>
          <w:lang w:val="sk-SK"/>
        </w:rPr>
        <w:t>.</w:t>
      </w:r>
      <w:r>
        <w:rPr>
          <w:sz w:val="24"/>
          <w:szCs w:val="24"/>
          <w:lang w:val="sk-SK"/>
        </w:rPr>
        <w:t xml:space="preserve">                  </w:t>
      </w:r>
    </w:p>
    <w:p w:rsidR="0004555C" w:rsidRPr="00AF59F2" w:rsidRDefault="0004555C" w:rsidP="00062487">
      <w:pPr>
        <w:jc w:val="both"/>
        <w:rPr>
          <w:sz w:val="24"/>
          <w:szCs w:val="24"/>
          <w:lang w:val="sk-SK"/>
        </w:rPr>
      </w:pPr>
    </w:p>
    <w:p w:rsidR="0004555C" w:rsidRPr="00AF59F2" w:rsidRDefault="0004555C" w:rsidP="00062487">
      <w:pPr>
        <w:numPr>
          <w:ilvl w:val="0"/>
          <w:numId w:val="3"/>
        </w:numPr>
        <w:tabs>
          <w:tab w:val="clear" w:pos="360"/>
        </w:tabs>
        <w:ind w:left="0" w:firstLine="0"/>
        <w:jc w:val="both"/>
        <w:rPr>
          <w:b/>
          <w:bCs/>
          <w:sz w:val="24"/>
          <w:szCs w:val="24"/>
          <w:lang w:val="sk-SK"/>
        </w:rPr>
      </w:pPr>
      <w:r w:rsidRPr="00AF59F2">
        <w:rPr>
          <w:sz w:val="24"/>
          <w:szCs w:val="24"/>
          <w:lang w:val="sk-SK"/>
        </w:rPr>
        <w:t xml:space="preserve"> </w:t>
      </w:r>
      <w:r w:rsidRPr="00AF59F2">
        <w:rPr>
          <w:b/>
          <w:bCs/>
          <w:sz w:val="24"/>
          <w:szCs w:val="24"/>
          <w:lang w:val="sk-SK"/>
        </w:rPr>
        <w:t xml:space="preserve">Zdravotnícke zariadenia  </w:t>
      </w:r>
    </w:p>
    <w:p w:rsidR="0004555C" w:rsidRPr="00AF59F2" w:rsidRDefault="0004555C" w:rsidP="00062487">
      <w:pPr>
        <w:jc w:val="both"/>
        <w:rPr>
          <w:sz w:val="24"/>
          <w:szCs w:val="24"/>
          <w:lang w:val="sk-SK"/>
        </w:rPr>
      </w:pPr>
      <w:r w:rsidRPr="00AF59F2">
        <w:rPr>
          <w:sz w:val="24"/>
          <w:szCs w:val="24"/>
          <w:lang w:val="sk-SK"/>
        </w:rPr>
        <w:t>Oddelenie vykonáva posudkovú činnosť – vydávanie záväzných  stanovísk k územnému konaniu, kolaudačnému konaniu a v spolupráci s oddelením epidemiológie vydávanie rozhodnutí k uvedeniu priestorov do prevádzky. Prevádzkové poriadky zdravotníckych zariadení schvaľuje oddelenie epidemiológie.</w:t>
      </w:r>
    </w:p>
    <w:p w:rsidR="0004555C" w:rsidRDefault="0004555C" w:rsidP="00062487">
      <w:pPr>
        <w:jc w:val="both"/>
        <w:rPr>
          <w:sz w:val="24"/>
          <w:szCs w:val="24"/>
          <w:lang w:val="sk-SK"/>
        </w:rPr>
      </w:pPr>
      <w:r w:rsidRPr="00AF59F2">
        <w:rPr>
          <w:sz w:val="24"/>
          <w:szCs w:val="24"/>
          <w:lang w:val="sk-SK"/>
        </w:rPr>
        <w:t>Výkon štátneho zdravotného dozoru je zabezpečený v spolupráci s oddelením epidemiológie.</w:t>
      </w:r>
      <w:r>
        <w:rPr>
          <w:sz w:val="24"/>
          <w:szCs w:val="24"/>
          <w:lang w:val="sk-SK"/>
        </w:rPr>
        <w:t xml:space="preserve"> </w:t>
      </w:r>
    </w:p>
    <w:p w:rsidR="0004555C" w:rsidRDefault="0004555C" w:rsidP="00062487">
      <w:pPr>
        <w:jc w:val="both"/>
        <w:rPr>
          <w:sz w:val="24"/>
          <w:szCs w:val="24"/>
          <w:lang w:val="sk-SK"/>
        </w:rPr>
      </w:pPr>
    </w:p>
    <w:p w:rsidR="0004555C" w:rsidRDefault="0004555C" w:rsidP="00062487">
      <w:pPr>
        <w:jc w:val="both"/>
        <w:rPr>
          <w:sz w:val="24"/>
          <w:szCs w:val="24"/>
          <w:lang w:val="sk-SK"/>
        </w:rPr>
      </w:pPr>
      <w:r>
        <w:rPr>
          <w:sz w:val="24"/>
          <w:szCs w:val="24"/>
          <w:lang w:val="sk-SK"/>
        </w:rPr>
        <w:t>V roku 2018 v ambulantných zdravotníckych zariadeniach  bol vykonaný štátny zdravotný dozor vykonaný v jedenej ambulancii. V lôžkových zdravotníckych zariadeniach bol vykonaný ŠZD 1x, inšpekcie neboli vykonané. Nedostatky neboli zistené.</w:t>
      </w:r>
    </w:p>
    <w:p w:rsidR="0004555C" w:rsidRDefault="0004555C" w:rsidP="00062487">
      <w:pPr>
        <w:jc w:val="both"/>
        <w:rPr>
          <w:sz w:val="24"/>
          <w:szCs w:val="24"/>
          <w:lang w:val="sk-SK"/>
        </w:rPr>
      </w:pPr>
      <w:r w:rsidRPr="00AF59F2">
        <w:rPr>
          <w:sz w:val="24"/>
          <w:szCs w:val="24"/>
          <w:lang w:val="sk-SK"/>
        </w:rPr>
        <w:t>V priebehu roka 201</w:t>
      </w:r>
      <w:r>
        <w:rPr>
          <w:sz w:val="24"/>
          <w:szCs w:val="24"/>
          <w:lang w:val="sk-SK"/>
        </w:rPr>
        <w:t>8</w:t>
      </w:r>
      <w:r w:rsidRPr="00AF59F2">
        <w:rPr>
          <w:sz w:val="24"/>
          <w:szCs w:val="24"/>
          <w:lang w:val="sk-SK"/>
        </w:rPr>
        <w:t xml:space="preserve"> neboli uvedené do prevádzky  väčšie zariadenia na poskytovanie ambulantnej alebo lôžkovej</w:t>
      </w:r>
      <w:r>
        <w:rPr>
          <w:sz w:val="24"/>
          <w:szCs w:val="24"/>
          <w:lang w:val="sk-SK"/>
        </w:rPr>
        <w:t xml:space="preserve"> zdravotnej starostlivosti</w:t>
      </w:r>
      <w:r w:rsidRPr="00AF59F2">
        <w:rPr>
          <w:sz w:val="24"/>
          <w:szCs w:val="24"/>
          <w:lang w:val="sk-SK"/>
        </w:rPr>
        <w:t>.</w:t>
      </w:r>
      <w:r>
        <w:rPr>
          <w:sz w:val="24"/>
          <w:szCs w:val="24"/>
          <w:lang w:val="sk-SK"/>
        </w:rPr>
        <w:t xml:space="preserve"> </w:t>
      </w:r>
      <w:r w:rsidRPr="00AF59F2">
        <w:rPr>
          <w:sz w:val="24"/>
          <w:szCs w:val="24"/>
          <w:lang w:val="sk-SK"/>
        </w:rPr>
        <w:t>V rámci posudkovej činnosti bol</w:t>
      </w:r>
      <w:r>
        <w:rPr>
          <w:sz w:val="24"/>
          <w:szCs w:val="24"/>
          <w:lang w:val="sk-SK"/>
        </w:rPr>
        <w:t>i</w:t>
      </w:r>
      <w:r w:rsidRPr="00AF59F2">
        <w:rPr>
          <w:sz w:val="24"/>
          <w:szCs w:val="24"/>
          <w:lang w:val="sk-SK"/>
        </w:rPr>
        <w:t xml:space="preserve"> </w:t>
      </w:r>
      <w:r>
        <w:rPr>
          <w:sz w:val="24"/>
          <w:szCs w:val="24"/>
          <w:lang w:val="sk-SK"/>
        </w:rPr>
        <w:t>vykonané 3 obhliadky ambulancií a 1</w:t>
      </w:r>
      <w:r w:rsidRPr="00AF59F2">
        <w:rPr>
          <w:sz w:val="24"/>
          <w:szCs w:val="24"/>
          <w:lang w:val="sk-SK"/>
        </w:rPr>
        <w:t xml:space="preserve"> obhliadk</w:t>
      </w:r>
      <w:r>
        <w:rPr>
          <w:sz w:val="24"/>
          <w:szCs w:val="24"/>
          <w:lang w:val="sk-SK"/>
        </w:rPr>
        <w:t>a</w:t>
      </w:r>
      <w:r w:rsidRPr="00AF59F2">
        <w:rPr>
          <w:sz w:val="24"/>
          <w:szCs w:val="24"/>
          <w:lang w:val="sk-SK"/>
        </w:rPr>
        <w:t xml:space="preserve"> lekárn</w:t>
      </w:r>
      <w:r>
        <w:rPr>
          <w:sz w:val="24"/>
          <w:szCs w:val="24"/>
          <w:lang w:val="sk-SK"/>
        </w:rPr>
        <w:t xml:space="preserve">e. </w:t>
      </w:r>
    </w:p>
    <w:p w:rsidR="0004555C" w:rsidRPr="00AF59F2" w:rsidRDefault="0004555C" w:rsidP="00062487">
      <w:pPr>
        <w:jc w:val="both"/>
        <w:rPr>
          <w:sz w:val="24"/>
          <w:szCs w:val="24"/>
          <w:lang w:val="sk-SK"/>
        </w:rPr>
      </w:pPr>
    </w:p>
    <w:p w:rsidR="0004555C" w:rsidRPr="00AF59F2" w:rsidRDefault="0004555C" w:rsidP="00062487">
      <w:pPr>
        <w:jc w:val="both"/>
        <w:rPr>
          <w:sz w:val="24"/>
          <w:szCs w:val="24"/>
          <w:lang w:val="sk-SK"/>
        </w:rPr>
      </w:pPr>
      <w:r w:rsidRPr="00AF59F2">
        <w:rPr>
          <w:sz w:val="24"/>
          <w:szCs w:val="24"/>
          <w:lang w:val="sk-SK"/>
        </w:rPr>
        <w:t>Bolo vydaných:</w:t>
      </w:r>
    </w:p>
    <w:p w:rsidR="0004555C" w:rsidRPr="00AF59F2" w:rsidRDefault="0004555C" w:rsidP="00062487">
      <w:pPr>
        <w:jc w:val="both"/>
        <w:rPr>
          <w:sz w:val="24"/>
          <w:szCs w:val="24"/>
          <w:lang w:val="sk-SK"/>
        </w:rPr>
      </w:pPr>
      <w:r w:rsidRPr="00AF59F2">
        <w:rPr>
          <w:sz w:val="24"/>
          <w:szCs w:val="24"/>
          <w:lang w:val="sk-SK"/>
        </w:rPr>
        <w:t xml:space="preserve">- </w:t>
      </w:r>
      <w:r>
        <w:rPr>
          <w:sz w:val="24"/>
          <w:szCs w:val="24"/>
          <w:lang w:val="sk-SK"/>
        </w:rPr>
        <w:t xml:space="preserve">  4</w:t>
      </w:r>
      <w:r w:rsidRPr="00AF59F2">
        <w:rPr>
          <w:sz w:val="24"/>
          <w:szCs w:val="24"/>
          <w:lang w:val="sk-SK"/>
        </w:rPr>
        <w:t xml:space="preserve"> rozhodnut</w:t>
      </w:r>
      <w:r>
        <w:rPr>
          <w:sz w:val="24"/>
          <w:szCs w:val="24"/>
          <w:lang w:val="sk-SK"/>
        </w:rPr>
        <w:t>ia</w:t>
      </w:r>
      <w:r w:rsidRPr="00AF59F2">
        <w:rPr>
          <w:sz w:val="24"/>
          <w:szCs w:val="24"/>
          <w:lang w:val="sk-SK"/>
        </w:rPr>
        <w:t xml:space="preserve"> na uvedenie ambulantných zdravotníckych zariadení do prevádzky</w:t>
      </w:r>
    </w:p>
    <w:p w:rsidR="0004555C" w:rsidRPr="00AF59F2" w:rsidRDefault="0004555C" w:rsidP="00062487">
      <w:pPr>
        <w:jc w:val="both"/>
        <w:rPr>
          <w:sz w:val="24"/>
          <w:szCs w:val="24"/>
          <w:lang w:val="sk-SK"/>
        </w:rPr>
      </w:pPr>
      <w:r w:rsidRPr="00AF59F2">
        <w:rPr>
          <w:sz w:val="24"/>
          <w:szCs w:val="24"/>
          <w:lang w:val="sk-SK"/>
        </w:rPr>
        <w:t xml:space="preserve">-   </w:t>
      </w:r>
      <w:r>
        <w:rPr>
          <w:sz w:val="24"/>
          <w:szCs w:val="24"/>
          <w:lang w:val="sk-SK"/>
        </w:rPr>
        <w:t>1</w:t>
      </w:r>
      <w:r w:rsidRPr="00AF59F2">
        <w:rPr>
          <w:sz w:val="24"/>
          <w:szCs w:val="24"/>
          <w:lang w:val="sk-SK"/>
        </w:rPr>
        <w:t xml:space="preserve"> rozhodnuti</w:t>
      </w:r>
      <w:r>
        <w:rPr>
          <w:sz w:val="24"/>
          <w:szCs w:val="24"/>
          <w:lang w:val="sk-SK"/>
        </w:rPr>
        <w:t>e</w:t>
      </w:r>
      <w:r w:rsidRPr="00AF59F2">
        <w:rPr>
          <w:sz w:val="24"/>
          <w:szCs w:val="24"/>
          <w:lang w:val="sk-SK"/>
        </w:rPr>
        <w:t xml:space="preserve"> na uvedenie lekárne do prevádzky</w:t>
      </w:r>
    </w:p>
    <w:p w:rsidR="0004555C" w:rsidRPr="00AF59F2" w:rsidRDefault="0004555C" w:rsidP="00062487">
      <w:pPr>
        <w:jc w:val="both"/>
        <w:rPr>
          <w:sz w:val="24"/>
          <w:szCs w:val="24"/>
          <w:lang w:val="sk-SK"/>
        </w:rPr>
      </w:pPr>
      <w:r w:rsidRPr="00AF59F2">
        <w:rPr>
          <w:sz w:val="24"/>
          <w:szCs w:val="24"/>
          <w:lang w:val="sk-SK"/>
        </w:rPr>
        <w:t xml:space="preserve">-   </w:t>
      </w:r>
      <w:r>
        <w:rPr>
          <w:sz w:val="24"/>
          <w:szCs w:val="24"/>
          <w:lang w:val="sk-SK"/>
        </w:rPr>
        <w:t>1</w:t>
      </w:r>
      <w:r w:rsidRPr="00AF59F2">
        <w:rPr>
          <w:sz w:val="24"/>
          <w:szCs w:val="24"/>
          <w:lang w:val="sk-SK"/>
        </w:rPr>
        <w:t xml:space="preserve"> rozhodnutia na uvedenie </w:t>
      </w:r>
      <w:r w:rsidRPr="00933114">
        <w:rPr>
          <w:sz w:val="24"/>
          <w:szCs w:val="24"/>
          <w:lang w:val="sk-SK"/>
        </w:rPr>
        <w:t xml:space="preserve"> </w:t>
      </w:r>
      <w:r>
        <w:rPr>
          <w:sz w:val="24"/>
          <w:szCs w:val="24"/>
          <w:lang w:val="sk-SK"/>
        </w:rPr>
        <w:t>prevádzok vo FNsP Nové Zámky</w:t>
      </w:r>
      <w:r w:rsidRPr="00AF59F2">
        <w:rPr>
          <w:sz w:val="24"/>
          <w:szCs w:val="24"/>
          <w:lang w:val="sk-SK"/>
        </w:rPr>
        <w:t xml:space="preserve"> do prevádzky</w:t>
      </w:r>
    </w:p>
    <w:p w:rsidR="0004555C" w:rsidRPr="00AF59F2" w:rsidRDefault="0004555C" w:rsidP="00062487">
      <w:pPr>
        <w:jc w:val="both"/>
        <w:rPr>
          <w:sz w:val="24"/>
          <w:szCs w:val="24"/>
          <w:lang w:val="sk-SK"/>
        </w:rPr>
      </w:pPr>
      <w:r w:rsidRPr="00AF59F2">
        <w:rPr>
          <w:sz w:val="24"/>
          <w:szCs w:val="24"/>
          <w:lang w:val="sk-SK"/>
        </w:rPr>
        <w:t xml:space="preserve">-   </w:t>
      </w:r>
      <w:r>
        <w:rPr>
          <w:sz w:val="24"/>
          <w:szCs w:val="24"/>
          <w:lang w:val="sk-SK"/>
        </w:rPr>
        <w:t>3</w:t>
      </w:r>
      <w:r w:rsidRPr="00AF59F2">
        <w:rPr>
          <w:sz w:val="24"/>
          <w:szCs w:val="24"/>
          <w:lang w:val="sk-SK"/>
        </w:rPr>
        <w:t xml:space="preserve"> rozhodnut</w:t>
      </w:r>
      <w:r>
        <w:rPr>
          <w:sz w:val="24"/>
          <w:szCs w:val="24"/>
          <w:lang w:val="sk-SK"/>
        </w:rPr>
        <w:t xml:space="preserve">ia </w:t>
      </w:r>
      <w:r w:rsidRPr="00AF59F2">
        <w:rPr>
          <w:sz w:val="24"/>
          <w:szCs w:val="24"/>
          <w:lang w:val="sk-SK"/>
        </w:rPr>
        <w:t>na zmenu v prevádzke ambulantných zdravotníckych zariadení</w:t>
      </w:r>
    </w:p>
    <w:p w:rsidR="0004555C" w:rsidRPr="00AF59F2" w:rsidRDefault="0004555C" w:rsidP="00062487">
      <w:pPr>
        <w:jc w:val="both"/>
        <w:rPr>
          <w:sz w:val="24"/>
          <w:szCs w:val="24"/>
          <w:lang w:val="sk-SK"/>
        </w:rPr>
      </w:pPr>
      <w:r w:rsidRPr="00AF59F2">
        <w:rPr>
          <w:sz w:val="24"/>
          <w:szCs w:val="24"/>
          <w:lang w:val="sk-SK"/>
        </w:rPr>
        <w:t xml:space="preserve">-   </w:t>
      </w:r>
      <w:r>
        <w:rPr>
          <w:sz w:val="24"/>
          <w:szCs w:val="24"/>
          <w:lang w:val="sk-SK"/>
        </w:rPr>
        <w:t>2</w:t>
      </w:r>
      <w:r w:rsidRPr="00AF59F2">
        <w:rPr>
          <w:sz w:val="24"/>
          <w:szCs w:val="24"/>
          <w:lang w:val="sk-SK"/>
        </w:rPr>
        <w:t xml:space="preserve"> rozhodnuti</w:t>
      </w:r>
      <w:r>
        <w:rPr>
          <w:sz w:val="24"/>
          <w:szCs w:val="24"/>
          <w:lang w:val="sk-SK"/>
        </w:rPr>
        <w:t>a</w:t>
      </w:r>
      <w:r w:rsidRPr="00AF59F2">
        <w:rPr>
          <w:sz w:val="24"/>
          <w:szCs w:val="24"/>
          <w:lang w:val="sk-SK"/>
        </w:rPr>
        <w:t xml:space="preserve"> na zmenu v prevádzke </w:t>
      </w:r>
      <w:r>
        <w:rPr>
          <w:sz w:val="24"/>
          <w:szCs w:val="24"/>
          <w:lang w:val="sk-SK"/>
        </w:rPr>
        <w:t xml:space="preserve">iného zariadenia v rámci zdravotníctva (lekárne) </w:t>
      </w:r>
      <w:r w:rsidRPr="00AF59F2">
        <w:rPr>
          <w:sz w:val="24"/>
          <w:szCs w:val="24"/>
          <w:lang w:val="sk-SK"/>
        </w:rPr>
        <w:t xml:space="preserve"> </w:t>
      </w:r>
    </w:p>
    <w:p w:rsidR="0004555C" w:rsidRPr="00AF59F2" w:rsidRDefault="0004555C" w:rsidP="00062487">
      <w:pPr>
        <w:jc w:val="both"/>
        <w:rPr>
          <w:sz w:val="24"/>
          <w:szCs w:val="24"/>
          <w:lang w:val="sk-SK"/>
        </w:rPr>
      </w:pPr>
    </w:p>
    <w:p w:rsidR="0004555C" w:rsidRPr="00AF59F2" w:rsidRDefault="0004555C" w:rsidP="00062487">
      <w:pPr>
        <w:jc w:val="both"/>
        <w:rPr>
          <w:sz w:val="24"/>
          <w:szCs w:val="24"/>
          <w:lang w:val="sk-SK"/>
        </w:rPr>
      </w:pPr>
      <w:r w:rsidRPr="00AF59F2">
        <w:rPr>
          <w:sz w:val="24"/>
          <w:szCs w:val="24"/>
          <w:lang w:val="sk-SK"/>
        </w:rPr>
        <w:t xml:space="preserve">V prípade </w:t>
      </w:r>
      <w:r>
        <w:rPr>
          <w:sz w:val="24"/>
          <w:szCs w:val="24"/>
          <w:lang w:val="sk-SK"/>
        </w:rPr>
        <w:t xml:space="preserve">zmien v prevádzkovaní </w:t>
      </w:r>
      <w:r w:rsidRPr="00AF59F2">
        <w:rPr>
          <w:sz w:val="24"/>
          <w:szCs w:val="24"/>
          <w:lang w:val="sk-SK"/>
        </w:rPr>
        <w:t xml:space="preserve">sa jedná o zmenu </w:t>
      </w:r>
      <w:r>
        <w:rPr>
          <w:sz w:val="24"/>
          <w:szCs w:val="24"/>
          <w:lang w:val="sk-SK"/>
        </w:rPr>
        <w:t xml:space="preserve">prevádzkovateľa zariadenia </w:t>
      </w:r>
      <w:r w:rsidRPr="00AF59F2">
        <w:rPr>
          <w:sz w:val="24"/>
          <w:szCs w:val="24"/>
          <w:lang w:val="sk-SK"/>
        </w:rPr>
        <w:t>ambulantnej zdravotnej starostlivosti</w:t>
      </w:r>
      <w:r>
        <w:rPr>
          <w:sz w:val="24"/>
          <w:szCs w:val="24"/>
          <w:lang w:val="sk-SK"/>
        </w:rPr>
        <w:t xml:space="preserve"> alebo lekárne</w:t>
      </w:r>
      <w:r w:rsidRPr="00AF59F2">
        <w:rPr>
          <w:sz w:val="24"/>
          <w:szCs w:val="24"/>
          <w:lang w:val="sk-SK"/>
        </w:rPr>
        <w:t>, nie o rozšírenie siete jestvujúcich</w:t>
      </w:r>
      <w:r>
        <w:rPr>
          <w:sz w:val="24"/>
          <w:szCs w:val="24"/>
          <w:lang w:val="sk-SK"/>
        </w:rPr>
        <w:t xml:space="preserve"> zariadení. </w:t>
      </w:r>
      <w:r w:rsidRPr="00AF59F2">
        <w:rPr>
          <w:sz w:val="24"/>
          <w:szCs w:val="24"/>
          <w:lang w:val="sk-SK"/>
        </w:rPr>
        <w:t xml:space="preserve">  </w:t>
      </w:r>
    </w:p>
    <w:p w:rsidR="0004555C" w:rsidRDefault="0004555C" w:rsidP="00062487">
      <w:pPr>
        <w:jc w:val="both"/>
        <w:rPr>
          <w:sz w:val="24"/>
          <w:szCs w:val="24"/>
          <w:lang w:val="sk-SK"/>
        </w:rPr>
      </w:pPr>
      <w:r w:rsidRPr="00AF59F2">
        <w:rPr>
          <w:sz w:val="24"/>
          <w:szCs w:val="24"/>
          <w:lang w:val="sk-SK"/>
        </w:rPr>
        <w:t xml:space="preserve">  </w:t>
      </w:r>
    </w:p>
    <w:p w:rsidR="0004555C" w:rsidRPr="00606958" w:rsidRDefault="0004555C" w:rsidP="00062487">
      <w:pPr>
        <w:numPr>
          <w:ilvl w:val="0"/>
          <w:numId w:val="4"/>
        </w:numPr>
        <w:ind w:left="0" w:firstLine="0"/>
        <w:jc w:val="both"/>
        <w:rPr>
          <w:b/>
          <w:bCs/>
          <w:sz w:val="24"/>
          <w:szCs w:val="24"/>
          <w:lang w:val="sk-SK"/>
        </w:rPr>
      </w:pPr>
      <w:r w:rsidRPr="00606958">
        <w:rPr>
          <w:b/>
          <w:bCs/>
          <w:sz w:val="24"/>
          <w:szCs w:val="24"/>
          <w:lang w:val="sk-SK"/>
        </w:rPr>
        <w:t xml:space="preserve">Telovýchovno-športové zariadenia </w:t>
      </w:r>
    </w:p>
    <w:p w:rsidR="0004555C" w:rsidRPr="00606958" w:rsidRDefault="0004555C" w:rsidP="00062487">
      <w:pPr>
        <w:jc w:val="both"/>
        <w:rPr>
          <w:sz w:val="24"/>
          <w:szCs w:val="24"/>
          <w:lang w:val="sk-SK"/>
        </w:rPr>
      </w:pPr>
      <w:r w:rsidRPr="00606958">
        <w:rPr>
          <w:sz w:val="24"/>
          <w:szCs w:val="24"/>
          <w:lang w:val="sk-SK"/>
        </w:rPr>
        <w:t>V okrese je 10</w:t>
      </w:r>
      <w:r>
        <w:rPr>
          <w:sz w:val="24"/>
          <w:szCs w:val="24"/>
          <w:lang w:val="sk-SK"/>
        </w:rPr>
        <w:t>3</w:t>
      </w:r>
      <w:r w:rsidRPr="00606958">
        <w:rPr>
          <w:sz w:val="24"/>
          <w:szCs w:val="24"/>
          <w:lang w:val="sk-SK"/>
        </w:rPr>
        <w:t xml:space="preserve"> telovýchovných zariadení.</w:t>
      </w:r>
      <w:r>
        <w:rPr>
          <w:sz w:val="24"/>
          <w:szCs w:val="24"/>
          <w:lang w:val="sk-SK"/>
        </w:rPr>
        <w:t xml:space="preserve"> Veľkú časť týchto zariadení tvoria futbalové štadióny v obciach.</w:t>
      </w:r>
      <w:r w:rsidRPr="00606958">
        <w:rPr>
          <w:sz w:val="24"/>
          <w:szCs w:val="24"/>
          <w:lang w:val="sk-SK"/>
        </w:rPr>
        <w:t xml:space="preserve"> Štátny zdravotný dozor </w:t>
      </w:r>
      <w:r>
        <w:rPr>
          <w:sz w:val="24"/>
          <w:szCs w:val="24"/>
          <w:lang w:val="sk-SK"/>
        </w:rPr>
        <w:t>b</w:t>
      </w:r>
      <w:r w:rsidRPr="00606958">
        <w:rPr>
          <w:sz w:val="24"/>
          <w:szCs w:val="24"/>
          <w:lang w:val="sk-SK"/>
        </w:rPr>
        <w:t>ol vykonaný</w:t>
      </w:r>
      <w:r>
        <w:rPr>
          <w:sz w:val="24"/>
          <w:szCs w:val="24"/>
          <w:lang w:val="sk-SK"/>
        </w:rPr>
        <w:t xml:space="preserve"> v troch zariadeniach, bol vydaný 1 pokyn na odstránenie zistených nedostatkov. </w:t>
      </w:r>
      <w:r w:rsidRPr="00606958">
        <w:rPr>
          <w:sz w:val="24"/>
          <w:szCs w:val="24"/>
          <w:lang w:val="sk-SK"/>
        </w:rPr>
        <w:t xml:space="preserve">   </w:t>
      </w:r>
    </w:p>
    <w:p w:rsidR="0004555C" w:rsidRPr="00AF59F2" w:rsidRDefault="0004555C" w:rsidP="00062487">
      <w:pPr>
        <w:jc w:val="both"/>
        <w:rPr>
          <w:sz w:val="24"/>
          <w:szCs w:val="24"/>
          <w:lang w:val="sk-SK"/>
        </w:rPr>
      </w:pPr>
    </w:p>
    <w:p w:rsidR="0004555C" w:rsidRPr="00606958" w:rsidRDefault="0004555C" w:rsidP="00062487">
      <w:pPr>
        <w:numPr>
          <w:ilvl w:val="0"/>
          <w:numId w:val="4"/>
        </w:numPr>
        <w:ind w:left="0" w:firstLine="0"/>
        <w:jc w:val="both"/>
        <w:rPr>
          <w:b/>
          <w:bCs/>
          <w:sz w:val="24"/>
          <w:szCs w:val="24"/>
          <w:lang w:val="sk-SK"/>
        </w:rPr>
      </w:pPr>
      <w:r w:rsidRPr="00606958">
        <w:rPr>
          <w:b/>
          <w:bCs/>
          <w:sz w:val="24"/>
          <w:szCs w:val="24"/>
          <w:lang w:val="sk-SK"/>
        </w:rPr>
        <w:t xml:space="preserve">Pohrebníctvo     </w:t>
      </w:r>
    </w:p>
    <w:p w:rsidR="0004555C" w:rsidRPr="00606958" w:rsidRDefault="0004555C" w:rsidP="00062487">
      <w:pPr>
        <w:jc w:val="both"/>
        <w:rPr>
          <w:sz w:val="24"/>
          <w:szCs w:val="24"/>
          <w:lang w:val="sk-SK"/>
        </w:rPr>
      </w:pPr>
      <w:r w:rsidRPr="00606958">
        <w:rPr>
          <w:sz w:val="24"/>
          <w:szCs w:val="24"/>
          <w:lang w:val="sk-SK"/>
        </w:rPr>
        <w:t>Komentár k tabuľke č.5.4:</w:t>
      </w:r>
    </w:p>
    <w:p w:rsidR="0004555C" w:rsidRPr="007B69BF" w:rsidRDefault="0004555C" w:rsidP="00062487">
      <w:pPr>
        <w:jc w:val="both"/>
        <w:rPr>
          <w:b/>
          <w:bCs/>
          <w:sz w:val="24"/>
          <w:szCs w:val="24"/>
          <w:lang w:val="sk-SK"/>
        </w:rPr>
      </w:pPr>
      <w:r w:rsidRPr="00606958">
        <w:rPr>
          <w:sz w:val="24"/>
          <w:szCs w:val="24"/>
          <w:lang w:val="sk-SK"/>
        </w:rPr>
        <w:t>V okrese Nové Zámky je v prevádzke  1</w:t>
      </w:r>
      <w:r>
        <w:rPr>
          <w:sz w:val="24"/>
          <w:szCs w:val="24"/>
          <w:lang w:val="sk-SK"/>
        </w:rPr>
        <w:t>9</w:t>
      </w:r>
      <w:r w:rsidRPr="00606958">
        <w:rPr>
          <w:sz w:val="24"/>
          <w:szCs w:val="24"/>
          <w:lang w:val="sk-SK"/>
        </w:rPr>
        <w:t xml:space="preserve"> pohrebných služieb a jedno krematórium.</w:t>
      </w:r>
      <w:r>
        <w:rPr>
          <w:sz w:val="24"/>
          <w:szCs w:val="24"/>
          <w:lang w:val="sk-SK"/>
        </w:rPr>
        <w:t xml:space="preserve"> </w:t>
      </w:r>
    </w:p>
    <w:p w:rsidR="0004555C" w:rsidRPr="00606958" w:rsidRDefault="0004555C" w:rsidP="00062487">
      <w:pPr>
        <w:jc w:val="both"/>
        <w:rPr>
          <w:sz w:val="24"/>
          <w:szCs w:val="24"/>
        </w:rPr>
      </w:pPr>
      <w:r w:rsidRPr="00606958">
        <w:rPr>
          <w:sz w:val="24"/>
          <w:szCs w:val="24"/>
          <w:lang w:val="sk-SK"/>
        </w:rPr>
        <w:t>V roku 201</w:t>
      </w:r>
      <w:r>
        <w:rPr>
          <w:sz w:val="24"/>
          <w:szCs w:val="24"/>
          <w:lang w:val="sk-SK"/>
        </w:rPr>
        <w:t xml:space="preserve">8 v prevádzkach pohrebníctva a v krematóriu </w:t>
      </w:r>
      <w:r w:rsidRPr="00606958">
        <w:rPr>
          <w:sz w:val="24"/>
          <w:szCs w:val="24"/>
          <w:lang w:val="sk-SK"/>
        </w:rPr>
        <w:t xml:space="preserve">bol </w:t>
      </w:r>
      <w:r>
        <w:rPr>
          <w:sz w:val="24"/>
          <w:szCs w:val="24"/>
          <w:lang w:val="sk-SK"/>
        </w:rPr>
        <w:t xml:space="preserve">ŠZD </w:t>
      </w:r>
      <w:r w:rsidRPr="00606958">
        <w:rPr>
          <w:sz w:val="24"/>
          <w:szCs w:val="24"/>
          <w:lang w:val="sk-SK"/>
        </w:rPr>
        <w:t xml:space="preserve">vykonaný </w:t>
      </w:r>
      <w:r>
        <w:rPr>
          <w:sz w:val="24"/>
          <w:szCs w:val="24"/>
          <w:lang w:val="sk-SK"/>
        </w:rPr>
        <w:t xml:space="preserve">2x.  </w:t>
      </w:r>
      <w:r w:rsidRPr="00606958">
        <w:rPr>
          <w:sz w:val="24"/>
          <w:szCs w:val="24"/>
        </w:rPr>
        <w:t xml:space="preserve">  </w:t>
      </w:r>
    </w:p>
    <w:p w:rsidR="0004555C" w:rsidRPr="00AF59F2" w:rsidRDefault="0004555C" w:rsidP="00062487">
      <w:pPr>
        <w:rPr>
          <w:b/>
          <w:bCs/>
          <w:sz w:val="28"/>
          <w:szCs w:val="28"/>
          <w:lang w:val="sk-SK"/>
        </w:rPr>
      </w:pPr>
      <w:r w:rsidRPr="00AF59F2">
        <w:rPr>
          <w:b/>
          <w:bCs/>
          <w:sz w:val="28"/>
          <w:szCs w:val="28"/>
          <w:lang w:val="sk-SK"/>
        </w:rPr>
        <w:t xml:space="preserve">III.Poskytovanie informácií verejnosti </w:t>
      </w:r>
    </w:p>
    <w:p w:rsidR="0004555C" w:rsidRPr="00AF59F2" w:rsidRDefault="0004555C" w:rsidP="00062487">
      <w:pPr>
        <w:jc w:val="both"/>
        <w:rPr>
          <w:sz w:val="24"/>
          <w:szCs w:val="24"/>
          <w:lang w:val="sk-SK"/>
        </w:rPr>
      </w:pPr>
      <w:r w:rsidRPr="00AF59F2">
        <w:rPr>
          <w:sz w:val="24"/>
          <w:szCs w:val="24"/>
          <w:lang w:val="sk-SK"/>
        </w:rPr>
        <w:t>Konzultácie, poradenská a metodická činnosť v rámci bežného styku so stránkami (osobný, telefonický) resp. písomné vyjadre</w:t>
      </w:r>
      <w:r w:rsidRPr="00AF59F2">
        <w:rPr>
          <w:sz w:val="24"/>
          <w:szCs w:val="24"/>
          <w:lang w:val="sk-SK"/>
        </w:rPr>
        <w:softHyphen/>
        <w:t>nia – podľa požiadaviek investorov, projektantov, súkromných podnikateľov a ostatných žiadateľov. Konzultácie sa týkali územných a kolaudačných konaní (náležitosti návrhov na vydanie záväzných stanovísk), riešenia zdravotníckych zariadení, rekreačných zariadení (hlavne ubytovacie) a</w:t>
      </w:r>
      <w:r>
        <w:rPr>
          <w:sz w:val="24"/>
          <w:szCs w:val="24"/>
          <w:lang w:val="sk-SK"/>
        </w:rPr>
        <w:t> zariadení starostlivosti o ľudské telo.</w:t>
      </w:r>
      <w:r w:rsidRPr="00AF59F2">
        <w:rPr>
          <w:sz w:val="24"/>
          <w:szCs w:val="24"/>
          <w:lang w:val="sk-SK"/>
        </w:rPr>
        <w:t xml:space="preserve"> Ide o každodennú činnosť a takýchto informácií je počas roka oddelením poskytovaných niekoľko sto.</w:t>
      </w:r>
    </w:p>
    <w:p w:rsidR="0004555C" w:rsidRPr="00AF59F2" w:rsidRDefault="0004555C" w:rsidP="00062487">
      <w:pPr>
        <w:jc w:val="both"/>
        <w:rPr>
          <w:sz w:val="24"/>
          <w:szCs w:val="24"/>
          <w:lang w:val="sk-SK"/>
        </w:rPr>
      </w:pPr>
      <w:r w:rsidRPr="00AF59F2">
        <w:rPr>
          <w:sz w:val="24"/>
          <w:szCs w:val="24"/>
          <w:lang w:val="sk-SK"/>
        </w:rPr>
        <w:t xml:space="preserve">Okrem uvedeného, na internetovej stránke RÚVZ má verejnosť možnosť informovať  sa o výsledkoch sledovania kvality pitnej vody (monitoring) a vody na kúpanie. </w:t>
      </w:r>
    </w:p>
    <w:p w:rsidR="0004555C" w:rsidRDefault="0004555C" w:rsidP="00062487">
      <w:pPr>
        <w:jc w:val="both"/>
        <w:rPr>
          <w:b/>
          <w:bCs/>
          <w:sz w:val="24"/>
          <w:szCs w:val="24"/>
          <w:lang w:val="sk-SK"/>
        </w:rPr>
      </w:pPr>
    </w:p>
    <w:p w:rsidR="0004555C" w:rsidRDefault="0004555C" w:rsidP="00062487">
      <w:pPr>
        <w:jc w:val="both"/>
        <w:rPr>
          <w:b/>
          <w:bCs/>
          <w:sz w:val="24"/>
          <w:szCs w:val="24"/>
          <w:lang w:val="sk-SK"/>
        </w:rPr>
      </w:pPr>
    </w:p>
    <w:p w:rsidR="0004555C" w:rsidRDefault="0004555C" w:rsidP="00062487">
      <w:pPr>
        <w:jc w:val="both"/>
        <w:rPr>
          <w:b/>
          <w:bCs/>
          <w:sz w:val="24"/>
          <w:szCs w:val="24"/>
          <w:lang w:val="sk-SK"/>
        </w:rPr>
      </w:pPr>
    </w:p>
    <w:p w:rsidR="0004555C" w:rsidRDefault="0004555C" w:rsidP="00062487">
      <w:pPr>
        <w:jc w:val="both"/>
        <w:rPr>
          <w:b/>
          <w:bCs/>
          <w:sz w:val="24"/>
          <w:szCs w:val="24"/>
          <w:lang w:val="sk-SK"/>
        </w:rPr>
      </w:pPr>
    </w:p>
    <w:p w:rsidR="0004555C" w:rsidRDefault="0004555C" w:rsidP="00062487">
      <w:pPr>
        <w:jc w:val="both"/>
        <w:rPr>
          <w:b/>
          <w:bCs/>
          <w:sz w:val="24"/>
          <w:szCs w:val="24"/>
          <w:lang w:val="sk-SK"/>
        </w:rPr>
      </w:pPr>
    </w:p>
    <w:p w:rsidR="0004555C" w:rsidRDefault="0004555C" w:rsidP="00062487">
      <w:pPr>
        <w:jc w:val="both"/>
        <w:rPr>
          <w:b/>
          <w:bCs/>
          <w:sz w:val="24"/>
          <w:szCs w:val="24"/>
          <w:lang w:val="sk-SK"/>
        </w:rPr>
      </w:pPr>
    </w:p>
    <w:p w:rsidR="0004555C" w:rsidRPr="00AF59F2" w:rsidRDefault="0004555C" w:rsidP="00062487">
      <w:pPr>
        <w:jc w:val="both"/>
        <w:rPr>
          <w:b/>
          <w:bCs/>
          <w:sz w:val="24"/>
          <w:szCs w:val="24"/>
          <w:lang w:val="sk-SK"/>
        </w:rPr>
      </w:pPr>
    </w:p>
    <w:p w:rsidR="0004555C" w:rsidRPr="00AF59F2" w:rsidRDefault="0004555C" w:rsidP="00062487">
      <w:pPr>
        <w:jc w:val="both"/>
        <w:rPr>
          <w:b/>
          <w:bCs/>
          <w:sz w:val="24"/>
          <w:szCs w:val="24"/>
          <w:lang w:val="sk-SK"/>
        </w:rPr>
      </w:pPr>
    </w:p>
    <w:p w:rsidR="0004555C" w:rsidRDefault="0004555C" w:rsidP="00062487">
      <w:pPr>
        <w:jc w:val="both"/>
        <w:rPr>
          <w:b/>
          <w:bCs/>
          <w:sz w:val="28"/>
          <w:szCs w:val="28"/>
          <w:lang w:val="sk-SK"/>
        </w:rPr>
      </w:pPr>
      <w:r w:rsidRPr="00AF59F2">
        <w:rPr>
          <w:b/>
          <w:bCs/>
          <w:sz w:val="28"/>
          <w:szCs w:val="28"/>
          <w:lang w:val="sk-SK"/>
        </w:rPr>
        <w:t xml:space="preserve">IV.Ďalšie činnosti odboru </w:t>
      </w:r>
    </w:p>
    <w:p w:rsidR="0004555C" w:rsidRPr="00AF59F2" w:rsidRDefault="0004555C" w:rsidP="00062487">
      <w:pPr>
        <w:jc w:val="both"/>
        <w:rPr>
          <w:b/>
          <w:bCs/>
          <w:sz w:val="24"/>
          <w:szCs w:val="24"/>
          <w:lang w:val="sk-SK"/>
        </w:rPr>
      </w:pPr>
      <w:r w:rsidRPr="00AF59F2">
        <w:rPr>
          <w:b/>
          <w:bCs/>
          <w:sz w:val="24"/>
          <w:szCs w:val="24"/>
          <w:lang w:val="sk-SK"/>
        </w:rPr>
        <w:t xml:space="preserve">Celkove bolo pripravených </w:t>
      </w:r>
      <w:r w:rsidRPr="00AF59F2">
        <w:rPr>
          <w:b/>
          <w:bCs/>
          <w:sz w:val="24"/>
          <w:szCs w:val="24"/>
          <w:u w:val="single"/>
          <w:lang w:val="sk-SK"/>
        </w:rPr>
        <w:t>v posudkovej činnosti:</w:t>
      </w:r>
      <w:r w:rsidRPr="00AF59F2">
        <w:rPr>
          <w:b/>
          <w:bCs/>
          <w:sz w:val="24"/>
          <w:szCs w:val="24"/>
          <w:lang w:val="sk-SK"/>
        </w:rPr>
        <w:t xml:space="preserve"> </w:t>
      </w:r>
    </w:p>
    <w:p w:rsidR="0004555C" w:rsidRPr="00AF59F2" w:rsidRDefault="0004555C" w:rsidP="00062487">
      <w:pPr>
        <w:ind w:right="-284"/>
        <w:rPr>
          <w:sz w:val="24"/>
          <w:szCs w:val="24"/>
          <w:lang w:val="sk-SK"/>
        </w:rPr>
      </w:pPr>
      <w:r w:rsidRPr="00AF59F2">
        <w:rPr>
          <w:b/>
          <w:bCs/>
          <w:sz w:val="24"/>
          <w:szCs w:val="24"/>
          <w:lang w:val="sk-SK"/>
        </w:rPr>
        <w:t>Záväzné stanoviská</w:t>
      </w:r>
      <w:r w:rsidRPr="00AF59F2">
        <w:rPr>
          <w:sz w:val="24"/>
          <w:szCs w:val="24"/>
          <w:lang w:val="sk-SK"/>
        </w:rPr>
        <w:t xml:space="preserve"> – celkom </w:t>
      </w:r>
      <w:r>
        <w:rPr>
          <w:sz w:val="24"/>
          <w:szCs w:val="24"/>
          <w:lang w:val="sk-SK"/>
        </w:rPr>
        <w:t>180</w:t>
      </w:r>
    </w:p>
    <w:p w:rsidR="0004555C" w:rsidRPr="00AF59F2" w:rsidRDefault="0004555C" w:rsidP="00062487">
      <w:pPr>
        <w:ind w:right="-284"/>
        <w:rPr>
          <w:sz w:val="24"/>
          <w:szCs w:val="24"/>
          <w:lang w:val="sk-SK"/>
        </w:rPr>
      </w:pPr>
      <w:r w:rsidRPr="00AF59F2">
        <w:rPr>
          <w:sz w:val="24"/>
          <w:szCs w:val="24"/>
          <w:lang w:val="sk-SK"/>
        </w:rPr>
        <w:t xml:space="preserve">- územnoplánovacie podklady:  </w:t>
      </w:r>
      <w:r>
        <w:rPr>
          <w:sz w:val="24"/>
          <w:szCs w:val="24"/>
          <w:lang w:val="sk-SK"/>
        </w:rPr>
        <w:t>0</w:t>
      </w:r>
    </w:p>
    <w:p w:rsidR="0004555C" w:rsidRPr="00AF59F2" w:rsidRDefault="0004555C" w:rsidP="00062487">
      <w:pPr>
        <w:ind w:right="-284"/>
        <w:rPr>
          <w:sz w:val="24"/>
          <w:szCs w:val="24"/>
          <w:lang w:val="sk-SK"/>
        </w:rPr>
      </w:pPr>
      <w:r w:rsidRPr="00AF59F2">
        <w:rPr>
          <w:sz w:val="24"/>
          <w:szCs w:val="24"/>
          <w:lang w:val="sk-SK"/>
        </w:rPr>
        <w:t xml:space="preserve">- územné plány: </w:t>
      </w:r>
      <w:r>
        <w:rPr>
          <w:sz w:val="24"/>
          <w:szCs w:val="24"/>
          <w:lang w:val="sk-SK"/>
        </w:rPr>
        <w:t>4</w:t>
      </w:r>
      <w:r w:rsidRPr="00AF59F2">
        <w:rPr>
          <w:sz w:val="24"/>
          <w:szCs w:val="24"/>
          <w:lang w:val="sk-SK"/>
        </w:rPr>
        <w:t xml:space="preserve"> </w:t>
      </w:r>
    </w:p>
    <w:p w:rsidR="0004555C" w:rsidRPr="00AF59F2" w:rsidRDefault="0004555C" w:rsidP="00062487">
      <w:pPr>
        <w:ind w:right="-284"/>
        <w:rPr>
          <w:sz w:val="24"/>
          <w:szCs w:val="24"/>
          <w:lang w:val="sk-SK"/>
        </w:rPr>
      </w:pPr>
      <w:r w:rsidRPr="00AF59F2">
        <w:rPr>
          <w:sz w:val="24"/>
          <w:szCs w:val="24"/>
          <w:lang w:val="sk-SK"/>
        </w:rPr>
        <w:t xml:space="preserve">- územné konanie: </w:t>
      </w:r>
      <w:r>
        <w:rPr>
          <w:sz w:val="24"/>
          <w:szCs w:val="24"/>
          <w:lang w:val="sk-SK"/>
        </w:rPr>
        <w:t>85</w:t>
      </w:r>
    </w:p>
    <w:p w:rsidR="0004555C" w:rsidRPr="00AF59F2" w:rsidRDefault="0004555C" w:rsidP="00062487">
      <w:pPr>
        <w:ind w:right="-284"/>
        <w:rPr>
          <w:sz w:val="24"/>
          <w:szCs w:val="24"/>
          <w:lang w:val="sk-SK"/>
        </w:rPr>
      </w:pPr>
      <w:r w:rsidRPr="00AF59F2">
        <w:rPr>
          <w:sz w:val="24"/>
          <w:szCs w:val="24"/>
          <w:lang w:val="sk-SK"/>
        </w:rPr>
        <w:t xml:space="preserve">- kolaudácia stavieb: </w:t>
      </w:r>
      <w:r>
        <w:rPr>
          <w:sz w:val="24"/>
          <w:szCs w:val="24"/>
          <w:lang w:val="sk-SK"/>
        </w:rPr>
        <w:t>74</w:t>
      </w:r>
    </w:p>
    <w:p w:rsidR="0004555C" w:rsidRPr="00AF59F2" w:rsidRDefault="0004555C" w:rsidP="00062487">
      <w:pPr>
        <w:ind w:right="-284"/>
        <w:rPr>
          <w:sz w:val="24"/>
          <w:szCs w:val="24"/>
          <w:lang w:val="sk-SK"/>
        </w:rPr>
      </w:pPr>
      <w:r w:rsidRPr="00AF59F2">
        <w:rPr>
          <w:sz w:val="24"/>
          <w:szCs w:val="24"/>
          <w:lang w:val="sk-SK"/>
        </w:rPr>
        <w:t xml:space="preserve">- zmena v užívaní: </w:t>
      </w:r>
      <w:r>
        <w:rPr>
          <w:sz w:val="24"/>
          <w:szCs w:val="24"/>
          <w:lang w:val="sk-SK"/>
        </w:rPr>
        <w:t>6</w:t>
      </w:r>
    </w:p>
    <w:p w:rsidR="0004555C" w:rsidRPr="00AF59F2" w:rsidRDefault="0004555C" w:rsidP="00062487">
      <w:pPr>
        <w:ind w:right="-284"/>
        <w:rPr>
          <w:sz w:val="24"/>
          <w:szCs w:val="24"/>
          <w:lang w:val="sk-SK"/>
        </w:rPr>
      </w:pPr>
      <w:r w:rsidRPr="00AF59F2">
        <w:rPr>
          <w:sz w:val="24"/>
          <w:szCs w:val="24"/>
          <w:lang w:val="sk-SK"/>
        </w:rPr>
        <w:t>- zámery vypracované v zmysle zákona č.24/2006 Z.z.:</w:t>
      </w:r>
      <w:r>
        <w:rPr>
          <w:sz w:val="24"/>
          <w:szCs w:val="24"/>
          <w:lang w:val="sk-SK"/>
        </w:rPr>
        <w:t xml:space="preserve"> 11</w:t>
      </w:r>
    </w:p>
    <w:p w:rsidR="0004555C" w:rsidRPr="00AF59F2" w:rsidRDefault="0004555C" w:rsidP="00062487">
      <w:pPr>
        <w:rPr>
          <w:b/>
          <w:bCs/>
          <w:sz w:val="24"/>
          <w:szCs w:val="24"/>
          <w:lang w:val="sk-SK"/>
        </w:rPr>
      </w:pPr>
    </w:p>
    <w:p w:rsidR="0004555C" w:rsidRPr="00AF59F2" w:rsidRDefault="0004555C" w:rsidP="00062487">
      <w:pPr>
        <w:ind w:right="-284"/>
        <w:rPr>
          <w:sz w:val="24"/>
          <w:szCs w:val="24"/>
          <w:lang w:val="sk-SK"/>
        </w:rPr>
      </w:pPr>
      <w:r w:rsidRPr="00AF59F2">
        <w:rPr>
          <w:b/>
          <w:bCs/>
          <w:sz w:val="24"/>
          <w:szCs w:val="24"/>
          <w:lang w:val="sk-SK"/>
        </w:rPr>
        <w:t>Rozhodnutia</w:t>
      </w:r>
      <w:r w:rsidRPr="00AF59F2">
        <w:rPr>
          <w:sz w:val="24"/>
          <w:szCs w:val="24"/>
          <w:lang w:val="sk-SK"/>
        </w:rPr>
        <w:t xml:space="preserve"> – </w:t>
      </w:r>
      <w:r>
        <w:rPr>
          <w:sz w:val="24"/>
          <w:szCs w:val="24"/>
          <w:lang w:val="sk-SK"/>
        </w:rPr>
        <w:t xml:space="preserve">v posudkovej činnosti </w:t>
      </w:r>
      <w:r w:rsidRPr="00AF59F2">
        <w:rPr>
          <w:sz w:val="24"/>
          <w:szCs w:val="24"/>
          <w:lang w:val="sk-SK"/>
        </w:rPr>
        <w:t xml:space="preserve">celkom  </w:t>
      </w:r>
      <w:r>
        <w:rPr>
          <w:sz w:val="24"/>
          <w:szCs w:val="24"/>
          <w:lang w:val="sk-SK"/>
        </w:rPr>
        <w:t>157</w:t>
      </w:r>
      <w:r w:rsidRPr="00AF59F2">
        <w:rPr>
          <w:sz w:val="24"/>
          <w:szCs w:val="24"/>
          <w:lang w:val="sk-SK"/>
        </w:rPr>
        <w:t>:</w:t>
      </w:r>
    </w:p>
    <w:p w:rsidR="0004555C" w:rsidRPr="00AF59F2" w:rsidRDefault="0004555C" w:rsidP="00062487">
      <w:pPr>
        <w:ind w:right="-284"/>
        <w:rPr>
          <w:sz w:val="24"/>
          <w:szCs w:val="24"/>
          <w:lang w:val="sk-SK"/>
        </w:rPr>
      </w:pPr>
      <w:r w:rsidRPr="00AF59F2">
        <w:rPr>
          <w:sz w:val="24"/>
          <w:szCs w:val="24"/>
          <w:lang w:val="sk-SK"/>
        </w:rPr>
        <w:t>- priestory do prevádzky: 1</w:t>
      </w:r>
      <w:r>
        <w:rPr>
          <w:sz w:val="24"/>
          <w:szCs w:val="24"/>
          <w:lang w:val="sk-SK"/>
        </w:rPr>
        <w:t>18</w:t>
      </w:r>
    </w:p>
    <w:p w:rsidR="0004555C" w:rsidRPr="00AF59F2" w:rsidRDefault="0004555C" w:rsidP="00062487">
      <w:pPr>
        <w:ind w:right="-284"/>
        <w:rPr>
          <w:sz w:val="24"/>
          <w:szCs w:val="24"/>
          <w:lang w:val="sk-SK"/>
        </w:rPr>
      </w:pPr>
      <w:r w:rsidRPr="00AF59F2">
        <w:rPr>
          <w:sz w:val="24"/>
          <w:szCs w:val="24"/>
          <w:lang w:val="sk-SK"/>
        </w:rPr>
        <w:t xml:space="preserve">- zmena v prevádzkovaní: </w:t>
      </w:r>
      <w:r>
        <w:rPr>
          <w:sz w:val="24"/>
          <w:szCs w:val="24"/>
          <w:lang w:val="sk-SK"/>
        </w:rPr>
        <w:t>11</w:t>
      </w:r>
    </w:p>
    <w:p w:rsidR="0004555C" w:rsidRPr="00AF59F2" w:rsidRDefault="0004555C" w:rsidP="00062487">
      <w:pPr>
        <w:ind w:right="-284"/>
        <w:rPr>
          <w:sz w:val="24"/>
          <w:szCs w:val="24"/>
          <w:lang w:val="sk-SK"/>
        </w:rPr>
      </w:pPr>
      <w:r w:rsidRPr="00AF59F2">
        <w:rPr>
          <w:sz w:val="24"/>
          <w:szCs w:val="24"/>
          <w:lang w:val="sk-SK"/>
        </w:rPr>
        <w:t>- prev.poriadky:</w:t>
      </w:r>
      <w:r>
        <w:rPr>
          <w:sz w:val="24"/>
          <w:szCs w:val="24"/>
          <w:lang w:val="sk-SK"/>
        </w:rPr>
        <w:t>3</w:t>
      </w:r>
    </w:p>
    <w:p w:rsidR="0004555C" w:rsidRPr="00AF59F2" w:rsidRDefault="0004555C" w:rsidP="00062487">
      <w:pPr>
        <w:ind w:right="-284"/>
        <w:rPr>
          <w:sz w:val="24"/>
          <w:szCs w:val="24"/>
          <w:lang w:val="sk-SK"/>
        </w:rPr>
      </w:pPr>
      <w:r w:rsidRPr="00AF59F2">
        <w:rPr>
          <w:sz w:val="24"/>
          <w:szCs w:val="24"/>
          <w:lang w:val="sk-SK"/>
        </w:rPr>
        <w:t xml:space="preserve">- prer.konania: </w:t>
      </w:r>
      <w:r>
        <w:rPr>
          <w:sz w:val="24"/>
          <w:szCs w:val="24"/>
          <w:lang w:val="sk-SK"/>
        </w:rPr>
        <w:t>22</w:t>
      </w:r>
    </w:p>
    <w:p w:rsidR="0004555C" w:rsidRDefault="0004555C" w:rsidP="00062487">
      <w:pPr>
        <w:ind w:right="-284"/>
        <w:rPr>
          <w:sz w:val="24"/>
          <w:szCs w:val="24"/>
          <w:lang w:val="sk-SK"/>
        </w:rPr>
      </w:pPr>
      <w:r w:rsidRPr="00AF59F2">
        <w:rPr>
          <w:sz w:val="24"/>
          <w:szCs w:val="24"/>
          <w:lang w:val="sk-SK"/>
        </w:rPr>
        <w:t xml:space="preserve">- zastavenie konania: </w:t>
      </w:r>
      <w:r>
        <w:rPr>
          <w:sz w:val="24"/>
          <w:szCs w:val="24"/>
          <w:lang w:val="sk-SK"/>
        </w:rPr>
        <w:t>1</w:t>
      </w:r>
    </w:p>
    <w:p w:rsidR="0004555C" w:rsidRPr="00AF59F2" w:rsidRDefault="0004555C" w:rsidP="00062487">
      <w:pPr>
        <w:ind w:right="-284"/>
        <w:rPr>
          <w:sz w:val="24"/>
          <w:szCs w:val="24"/>
          <w:lang w:val="sk-SK"/>
        </w:rPr>
      </w:pPr>
      <w:r>
        <w:rPr>
          <w:sz w:val="24"/>
          <w:szCs w:val="24"/>
          <w:lang w:val="sk-SK"/>
        </w:rPr>
        <w:t>- iné rozhodnutie: 2</w:t>
      </w:r>
    </w:p>
    <w:p w:rsidR="0004555C" w:rsidRPr="00AF59F2" w:rsidRDefault="0004555C" w:rsidP="00062487">
      <w:pPr>
        <w:ind w:right="-284"/>
        <w:rPr>
          <w:sz w:val="24"/>
          <w:szCs w:val="24"/>
          <w:lang w:val="sk-SK"/>
        </w:rPr>
      </w:pPr>
      <w:r w:rsidRPr="00AF59F2">
        <w:rPr>
          <w:sz w:val="24"/>
          <w:szCs w:val="24"/>
          <w:lang w:val="sk-SK"/>
        </w:rPr>
        <w:t>Neboli vydané záporné rozhodnutia.</w:t>
      </w:r>
    </w:p>
    <w:p w:rsidR="0004555C" w:rsidRPr="00AF59F2" w:rsidRDefault="0004555C" w:rsidP="00062487">
      <w:pPr>
        <w:rPr>
          <w:b/>
          <w:bCs/>
          <w:sz w:val="24"/>
          <w:szCs w:val="24"/>
          <w:lang w:val="sk-SK"/>
        </w:rPr>
      </w:pPr>
    </w:p>
    <w:p w:rsidR="0004555C" w:rsidRPr="00AF59F2" w:rsidRDefault="0004555C" w:rsidP="00062487">
      <w:pPr>
        <w:rPr>
          <w:b/>
          <w:bCs/>
          <w:sz w:val="24"/>
          <w:szCs w:val="24"/>
          <w:lang w:val="sk-SK"/>
        </w:rPr>
      </w:pPr>
      <w:r w:rsidRPr="00AF59F2">
        <w:rPr>
          <w:b/>
          <w:bCs/>
          <w:sz w:val="24"/>
          <w:szCs w:val="24"/>
          <w:lang w:val="sk-SK"/>
        </w:rPr>
        <w:t>Iná písomná agenda:</w:t>
      </w:r>
    </w:p>
    <w:p w:rsidR="0004555C" w:rsidRPr="00AF59F2" w:rsidRDefault="0004555C" w:rsidP="00062487">
      <w:pPr>
        <w:rPr>
          <w:sz w:val="24"/>
          <w:szCs w:val="24"/>
          <w:lang w:val="sk-SK"/>
        </w:rPr>
      </w:pPr>
      <w:r w:rsidRPr="00AF59F2">
        <w:rPr>
          <w:sz w:val="24"/>
          <w:szCs w:val="24"/>
          <w:lang w:val="sk-SK"/>
        </w:rPr>
        <w:t xml:space="preserve">- vyjadrenia: </w:t>
      </w:r>
      <w:r>
        <w:rPr>
          <w:sz w:val="24"/>
          <w:szCs w:val="24"/>
          <w:lang w:val="sk-SK"/>
        </w:rPr>
        <w:t>47</w:t>
      </w:r>
      <w:r w:rsidRPr="00AF59F2">
        <w:rPr>
          <w:sz w:val="24"/>
          <w:szCs w:val="24"/>
          <w:lang w:val="sk-SK"/>
        </w:rPr>
        <w:t xml:space="preserve"> </w:t>
      </w:r>
    </w:p>
    <w:p w:rsidR="0004555C" w:rsidRPr="00AF59F2" w:rsidRDefault="0004555C" w:rsidP="00062487">
      <w:pPr>
        <w:rPr>
          <w:sz w:val="24"/>
          <w:szCs w:val="24"/>
          <w:lang w:val="sk-SK"/>
        </w:rPr>
      </w:pPr>
    </w:p>
    <w:p w:rsidR="0004555C" w:rsidRPr="00AF59F2" w:rsidRDefault="0004555C" w:rsidP="00062487">
      <w:pPr>
        <w:rPr>
          <w:b/>
          <w:bCs/>
          <w:sz w:val="24"/>
          <w:szCs w:val="24"/>
          <w:lang w:val="sk-SK"/>
        </w:rPr>
      </w:pPr>
      <w:r w:rsidRPr="00AF59F2">
        <w:rPr>
          <w:b/>
          <w:bCs/>
          <w:sz w:val="24"/>
          <w:szCs w:val="24"/>
          <w:lang w:val="sk-SK"/>
        </w:rPr>
        <w:t>účasť na komisiách:</w:t>
      </w:r>
    </w:p>
    <w:p w:rsidR="0004555C" w:rsidRPr="00AF59F2" w:rsidRDefault="0004555C" w:rsidP="00062487">
      <w:pPr>
        <w:rPr>
          <w:sz w:val="24"/>
          <w:szCs w:val="24"/>
          <w:lang w:val="sk-SK"/>
        </w:rPr>
      </w:pPr>
      <w:r w:rsidRPr="00AF59F2">
        <w:rPr>
          <w:sz w:val="24"/>
          <w:szCs w:val="24"/>
          <w:lang w:val="sk-SK"/>
        </w:rPr>
        <w:t>- kolaudácia: 1</w:t>
      </w:r>
      <w:r>
        <w:rPr>
          <w:sz w:val="24"/>
          <w:szCs w:val="24"/>
          <w:lang w:val="sk-SK"/>
        </w:rPr>
        <w:t>9</w:t>
      </w:r>
    </w:p>
    <w:p w:rsidR="0004555C" w:rsidRPr="00AF59F2" w:rsidRDefault="0004555C" w:rsidP="00062487">
      <w:pPr>
        <w:rPr>
          <w:sz w:val="24"/>
          <w:szCs w:val="24"/>
          <w:lang w:val="sk-SK"/>
        </w:rPr>
      </w:pPr>
      <w:r w:rsidRPr="00AF59F2">
        <w:rPr>
          <w:sz w:val="24"/>
          <w:szCs w:val="24"/>
          <w:lang w:val="sk-SK"/>
        </w:rPr>
        <w:t xml:space="preserve">- iná komisia: </w:t>
      </w:r>
      <w:r>
        <w:rPr>
          <w:sz w:val="24"/>
          <w:szCs w:val="24"/>
          <w:lang w:val="sk-SK"/>
        </w:rPr>
        <w:t>4</w:t>
      </w:r>
    </w:p>
    <w:p w:rsidR="0004555C" w:rsidRPr="00AF59F2" w:rsidRDefault="0004555C" w:rsidP="00062487">
      <w:pPr>
        <w:rPr>
          <w:sz w:val="24"/>
          <w:szCs w:val="24"/>
          <w:lang w:val="sk-SK"/>
        </w:rPr>
      </w:pPr>
    </w:p>
    <w:p w:rsidR="0004555C" w:rsidRPr="00AF59F2" w:rsidRDefault="0004555C" w:rsidP="00062487">
      <w:pPr>
        <w:rPr>
          <w:sz w:val="24"/>
          <w:szCs w:val="24"/>
          <w:lang w:val="sk-SK"/>
        </w:rPr>
      </w:pPr>
      <w:r w:rsidRPr="00AF59F2">
        <w:rPr>
          <w:sz w:val="24"/>
          <w:szCs w:val="24"/>
          <w:lang w:val="sk-SK"/>
        </w:rPr>
        <w:t xml:space="preserve">V rámci posudkovej činnosti bolo vykonaných </w:t>
      </w:r>
      <w:r>
        <w:rPr>
          <w:sz w:val="24"/>
          <w:szCs w:val="24"/>
          <w:lang w:val="sk-SK"/>
        </w:rPr>
        <w:t>37</w:t>
      </w:r>
      <w:r w:rsidRPr="00AF59F2">
        <w:rPr>
          <w:sz w:val="24"/>
          <w:szCs w:val="24"/>
          <w:lang w:val="sk-SK"/>
        </w:rPr>
        <w:t xml:space="preserve"> obhliadok prevádzok.</w:t>
      </w:r>
    </w:p>
    <w:p w:rsidR="0004555C" w:rsidRPr="00AF59F2" w:rsidRDefault="0004555C" w:rsidP="00062487">
      <w:pPr>
        <w:rPr>
          <w:sz w:val="24"/>
          <w:szCs w:val="24"/>
          <w:lang w:val="sk-SK"/>
        </w:rPr>
      </w:pPr>
    </w:p>
    <w:p w:rsidR="0004555C" w:rsidRPr="00AF59F2" w:rsidRDefault="0004555C" w:rsidP="00062487">
      <w:pPr>
        <w:ind w:right="-284"/>
        <w:rPr>
          <w:b/>
          <w:bCs/>
          <w:sz w:val="24"/>
          <w:szCs w:val="24"/>
          <w:u w:val="single"/>
          <w:lang w:val="sk-SK"/>
        </w:rPr>
      </w:pPr>
      <w:r w:rsidRPr="00AF59F2">
        <w:rPr>
          <w:b/>
          <w:bCs/>
          <w:sz w:val="24"/>
          <w:szCs w:val="24"/>
          <w:u w:val="single"/>
          <w:lang w:val="sk-SK"/>
        </w:rPr>
        <w:t>Štátny zdravotný dozor:</w:t>
      </w:r>
    </w:p>
    <w:p w:rsidR="0004555C" w:rsidRPr="00AF59F2" w:rsidRDefault="0004555C" w:rsidP="00062487">
      <w:pPr>
        <w:ind w:right="-284"/>
        <w:rPr>
          <w:sz w:val="24"/>
          <w:szCs w:val="24"/>
          <w:lang w:val="sk-SK"/>
        </w:rPr>
      </w:pPr>
      <w:r w:rsidRPr="00AF59F2">
        <w:rPr>
          <w:sz w:val="24"/>
          <w:szCs w:val="24"/>
          <w:lang w:val="sk-SK"/>
        </w:rPr>
        <w:t xml:space="preserve">- dozor: </w:t>
      </w:r>
      <w:r>
        <w:rPr>
          <w:sz w:val="24"/>
          <w:szCs w:val="24"/>
          <w:lang w:val="sk-SK"/>
        </w:rPr>
        <w:t>185</w:t>
      </w:r>
    </w:p>
    <w:p w:rsidR="0004555C" w:rsidRPr="00AF59F2" w:rsidRDefault="0004555C" w:rsidP="00062487">
      <w:pPr>
        <w:ind w:right="-284"/>
        <w:rPr>
          <w:sz w:val="24"/>
          <w:szCs w:val="24"/>
          <w:lang w:val="sk-SK"/>
        </w:rPr>
      </w:pPr>
      <w:r w:rsidRPr="00AF59F2">
        <w:rPr>
          <w:sz w:val="24"/>
          <w:szCs w:val="24"/>
          <w:lang w:val="sk-SK"/>
        </w:rPr>
        <w:t xml:space="preserve">- inšpekcia </w:t>
      </w:r>
      <w:r>
        <w:rPr>
          <w:sz w:val="24"/>
          <w:szCs w:val="24"/>
          <w:lang w:val="sk-SK"/>
        </w:rPr>
        <w:t>14</w:t>
      </w:r>
    </w:p>
    <w:p w:rsidR="0004555C" w:rsidRPr="00AF59F2" w:rsidRDefault="0004555C" w:rsidP="00062487">
      <w:pPr>
        <w:ind w:right="-284"/>
        <w:rPr>
          <w:sz w:val="24"/>
          <w:szCs w:val="24"/>
          <w:lang w:val="sk-SK"/>
        </w:rPr>
      </w:pPr>
      <w:r w:rsidRPr="00AF59F2">
        <w:rPr>
          <w:sz w:val="24"/>
          <w:szCs w:val="24"/>
          <w:lang w:val="sk-SK"/>
        </w:rPr>
        <w:t xml:space="preserve">- ústne konanie: </w:t>
      </w:r>
      <w:r>
        <w:rPr>
          <w:sz w:val="24"/>
          <w:szCs w:val="24"/>
          <w:lang w:val="sk-SK"/>
        </w:rPr>
        <w:t>4</w:t>
      </w:r>
    </w:p>
    <w:p w:rsidR="0004555C" w:rsidRPr="00AF59F2" w:rsidRDefault="0004555C" w:rsidP="00062487">
      <w:pPr>
        <w:ind w:right="-284"/>
        <w:rPr>
          <w:sz w:val="24"/>
          <w:szCs w:val="24"/>
          <w:lang w:val="sk-SK"/>
        </w:rPr>
      </w:pPr>
      <w:r w:rsidRPr="00AF59F2">
        <w:rPr>
          <w:sz w:val="24"/>
          <w:szCs w:val="24"/>
          <w:lang w:val="sk-SK"/>
        </w:rPr>
        <w:t xml:space="preserve">- pokyny: </w:t>
      </w:r>
      <w:r>
        <w:rPr>
          <w:sz w:val="24"/>
          <w:szCs w:val="24"/>
          <w:lang w:val="sk-SK"/>
        </w:rPr>
        <w:t>5</w:t>
      </w:r>
    </w:p>
    <w:p w:rsidR="0004555C" w:rsidRPr="00AF59F2" w:rsidRDefault="0004555C" w:rsidP="00062487">
      <w:pPr>
        <w:ind w:right="-284"/>
        <w:rPr>
          <w:sz w:val="24"/>
          <w:szCs w:val="24"/>
          <w:lang w:val="sk-SK"/>
        </w:rPr>
      </w:pPr>
      <w:r w:rsidRPr="00AF59F2">
        <w:rPr>
          <w:sz w:val="24"/>
          <w:szCs w:val="24"/>
          <w:lang w:val="sk-SK"/>
        </w:rPr>
        <w:t xml:space="preserve">- zákaz prevádzky: </w:t>
      </w:r>
      <w:r>
        <w:rPr>
          <w:sz w:val="24"/>
          <w:szCs w:val="24"/>
          <w:lang w:val="sk-SK"/>
        </w:rPr>
        <w:t>0</w:t>
      </w:r>
    </w:p>
    <w:p w:rsidR="0004555C" w:rsidRPr="00AF59F2" w:rsidRDefault="0004555C" w:rsidP="00062487">
      <w:pPr>
        <w:ind w:right="-284"/>
        <w:rPr>
          <w:sz w:val="24"/>
          <w:szCs w:val="24"/>
          <w:lang w:val="sk-SK"/>
        </w:rPr>
      </w:pPr>
      <w:r w:rsidRPr="00AF59F2">
        <w:rPr>
          <w:sz w:val="24"/>
          <w:szCs w:val="24"/>
          <w:lang w:val="sk-SK"/>
        </w:rPr>
        <w:t xml:space="preserve">- KZP: </w:t>
      </w:r>
      <w:r>
        <w:rPr>
          <w:sz w:val="24"/>
          <w:szCs w:val="24"/>
          <w:lang w:val="sk-SK"/>
        </w:rPr>
        <w:t>1</w:t>
      </w:r>
    </w:p>
    <w:p w:rsidR="0004555C" w:rsidRPr="00AF59F2" w:rsidRDefault="0004555C" w:rsidP="00062487">
      <w:pPr>
        <w:ind w:right="-284"/>
        <w:rPr>
          <w:sz w:val="24"/>
          <w:szCs w:val="24"/>
          <w:lang w:val="sk-SK"/>
        </w:rPr>
      </w:pPr>
      <w:r w:rsidRPr="00AF59F2">
        <w:rPr>
          <w:sz w:val="24"/>
          <w:szCs w:val="24"/>
          <w:lang w:val="sk-SK"/>
        </w:rPr>
        <w:t xml:space="preserve">- RAPEX: </w:t>
      </w:r>
      <w:r>
        <w:rPr>
          <w:sz w:val="24"/>
          <w:szCs w:val="24"/>
          <w:lang w:val="sk-SK"/>
        </w:rPr>
        <w:t>172</w:t>
      </w:r>
    </w:p>
    <w:p w:rsidR="0004555C" w:rsidRDefault="0004555C" w:rsidP="00062487">
      <w:pPr>
        <w:ind w:right="-284"/>
        <w:rPr>
          <w:sz w:val="24"/>
          <w:szCs w:val="24"/>
          <w:lang w:val="sk-SK"/>
        </w:rPr>
      </w:pPr>
      <w:r w:rsidRPr="00AF59F2">
        <w:rPr>
          <w:sz w:val="24"/>
          <w:szCs w:val="24"/>
          <w:lang w:val="sk-SK"/>
        </w:rPr>
        <w:t xml:space="preserve">- kontrola dodržiavania ustanovení zákona o ochrane nefajčiarov: 1 </w:t>
      </w:r>
    </w:p>
    <w:p w:rsidR="0004555C" w:rsidRPr="00AF59F2" w:rsidRDefault="0004555C" w:rsidP="00062487">
      <w:pPr>
        <w:ind w:right="-284"/>
        <w:rPr>
          <w:sz w:val="24"/>
          <w:szCs w:val="24"/>
          <w:lang w:val="sk-SK"/>
        </w:rPr>
      </w:pPr>
      <w:r>
        <w:rPr>
          <w:sz w:val="24"/>
          <w:szCs w:val="24"/>
          <w:lang w:val="sk-SK"/>
        </w:rPr>
        <w:t>- pracovná zdravotná služba: 5</w:t>
      </w:r>
    </w:p>
    <w:p w:rsidR="0004555C" w:rsidRPr="00AF59F2" w:rsidRDefault="0004555C" w:rsidP="00062487">
      <w:pPr>
        <w:ind w:right="-284"/>
        <w:rPr>
          <w:sz w:val="24"/>
          <w:szCs w:val="24"/>
          <w:lang w:val="sk-SK"/>
        </w:rPr>
      </w:pPr>
      <w:r w:rsidRPr="00AF59F2">
        <w:rPr>
          <w:sz w:val="24"/>
          <w:szCs w:val="24"/>
          <w:lang w:val="sk-SK"/>
        </w:rPr>
        <w:t xml:space="preserve">- pís.vyjadrenie, iné: </w:t>
      </w:r>
      <w:r>
        <w:rPr>
          <w:sz w:val="24"/>
          <w:szCs w:val="24"/>
          <w:lang w:val="sk-SK"/>
        </w:rPr>
        <w:t>326</w:t>
      </w:r>
    </w:p>
    <w:p w:rsidR="0004555C" w:rsidRPr="00AF59F2" w:rsidRDefault="0004555C" w:rsidP="00062487">
      <w:pPr>
        <w:ind w:right="-284"/>
        <w:rPr>
          <w:sz w:val="24"/>
          <w:szCs w:val="24"/>
          <w:lang w:val="sk-SK"/>
        </w:rPr>
      </w:pPr>
    </w:p>
    <w:p w:rsidR="0004555C" w:rsidRDefault="0004555C" w:rsidP="00062487">
      <w:pPr>
        <w:ind w:right="-284"/>
        <w:rPr>
          <w:b/>
          <w:bCs/>
          <w:sz w:val="24"/>
          <w:szCs w:val="24"/>
          <w:lang w:val="sk-SK"/>
        </w:rPr>
      </w:pPr>
      <w:r w:rsidRPr="00A77CDA">
        <w:rPr>
          <w:b/>
          <w:bCs/>
          <w:sz w:val="24"/>
          <w:szCs w:val="24"/>
          <w:lang w:val="sk-SK"/>
        </w:rPr>
        <w:t>Sankcie</w:t>
      </w:r>
      <w:r>
        <w:rPr>
          <w:b/>
          <w:bCs/>
          <w:sz w:val="24"/>
          <w:szCs w:val="24"/>
          <w:lang w:val="sk-SK"/>
        </w:rPr>
        <w:t xml:space="preserve">: </w:t>
      </w:r>
    </w:p>
    <w:p w:rsidR="0004555C" w:rsidRPr="00513165" w:rsidRDefault="0004555C" w:rsidP="00062487">
      <w:pPr>
        <w:jc w:val="both"/>
        <w:rPr>
          <w:sz w:val="24"/>
          <w:szCs w:val="24"/>
          <w:lang w:val="sk-SK"/>
        </w:rPr>
      </w:pPr>
      <w:r w:rsidRPr="00513165">
        <w:rPr>
          <w:sz w:val="24"/>
          <w:szCs w:val="24"/>
          <w:lang w:val="sk-SK"/>
        </w:rPr>
        <w:t>Iný správny delikt, § 57 zákona č.355/2007 Z.z.:</w:t>
      </w:r>
    </w:p>
    <w:p w:rsidR="0004555C" w:rsidRPr="00513165" w:rsidRDefault="0004555C" w:rsidP="00062487">
      <w:pPr>
        <w:jc w:val="both"/>
        <w:rPr>
          <w:sz w:val="24"/>
          <w:szCs w:val="24"/>
          <w:lang w:val="sk-SK"/>
        </w:rPr>
      </w:pPr>
      <w:r w:rsidRPr="00513165">
        <w:rPr>
          <w:sz w:val="24"/>
          <w:szCs w:val="24"/>
          <w:lang w:val="sk-SK"/>
        </w:rPr>
        <w:t>- E</w:t>
      </w:r>
      <w:r>
        <w:rPr>
          <w:sz w:val="24"/>
          <w:szCs w:val="24"/>
          <w:lang w:val="sk-SK"/>
        </w:rPr>
        <w:t>nergy s.r.o. Podhájska, nevyhovujúca kvalita vody vbazéne</w:t>
      </w:r>
      <w:r w:rsidRPr="00513165">
        <w:rPr>
          <w:sz w:val="24"/>
          <w:szCs w:val="24"/>
          <w:lang w:val="sk-SK"/>
        </w:rPr>
        <w:t xml:space="preserve">: </w:t>
      </w:r>
      <w:r>
        <w:rPr>
          <w:sz w:val="24"/>
          <w:szCs w:val="24"/>
          <w:lang w:val="sk-SK"/>
        </w:rPr>
        <w:t xml:space="preserve">150 </w:t>
      </w:r>
      <w:r w:rsidRPr="00513165">
        <w:rPr>
          <w:sz w:val="24"/>
          <w:szCs w:val="24"/>
          <w:lang w:val="sk-SK"/>
        </w:rPr>
        <w:t xml:space="preserve">,- € </w:t>
      </w:r>
    </w:p>
    <w:p w:rsidR="0004555C" w:rsidRPr="00513165" w:rsidRDefault="0004555C" w:rsidP="00062487">
      <w:pPr>
        <w:jc w:val="both"/>
        <w:rPr>
          <w:sz w:val="24"/>
          <w:szCs w:val="24"/>
          <w:lang w:val="sk-SK"/>
        </w:rPr>
      </w:pPr>
    </w:p>
    <w:p w:rsidR="0004555C" w:rsidRPr="00513165" w:rsidRDefault="0004555C" w:rsidP="00062487">
      <w:pPr>
        <w:jc w:val="both"/>
        <w:rPr>
          <w:sz w:val="24"/>
          <w:szCs w:val="24"/>
          <w:lang w:val="sk-SK"/>
        </w:rPr>
      </w:pPr>
      <w:r w:rsidRPr="00513165">
        <w:rPr>
          <w:sz w:val="24"/>
          <w:szCs w:val="24"/>
          <w:lang w:val="sk-SK"/>
        </w:rPr>
        <w:t xml:space="preserve">Spolu: </w:t>
      </w:r>
      <w:r>
        <w:rPr>
          <w:sz w:val="24"/>
          <w:szCs w:val="24"/>
          <w:lang w:val="sk-SK"/>
        </w:rPr>
        <w:t>1</w:t>
      </w:r>
      <w:r w:rsidRPr="00513165">
        <w:rPr>
          <w:sz w:val="24"/>
          <w:szCs w:val="24"/>
          <w:lang w:val="sk-SK"/>
        </w:rPr>
        <w:t>/</w:t>
      </w:r>
      <w:r>
        <w:rPr>
          <w:sz w:val="24"/>
          <w:szCs w:val="24"/>
          <w:lang w:val="sk-SK"/>
        </w:rPr>
        <w:t>150</w:t>
      </w:r>
      <w:r w:rsidRPr="00513165">
        <w:rPr>
          <w:sz w:val="24"/>
          <w:szCs w:val="24"/>
          <w:lang w:val="sk-SK"/>
        </w:rPr>
        <w:t>,- €</w:t>
      </w:r>
    </w:p>
    <w:p w:rsidR="0004555C" w:rsidRDefault="0004555C" w:rsidP="00062487">
      <w:pPr>
        <w:jc w:val="both"/>
        <w:rPr>
          <w:sz w:val="24"/>
          <w:szCs w:val="24"/>
          <w:u w:val="single"/>
          <w:lang w:val="sk-SK"/>
        </w:rPr>
      </w:pPr>
    </w:p>
    <w:p w:rsidR="0004555C" w:rsidRPr="00F20646" w:rsidRDefault="0004555C" w:rsidP="00062487">
      <w:pPr>
        <w:jc w:val="both"/>
        <w:rPr>
          <w:sz w:val="24"/>
          <w:szCs w:val="24"/>
          <w:lang w:val="sk-SK"/>
        </w:rPr>
      </w:pPr>
    </w:p>
    <w:p w:rsidR="0004555C" w:rsidRPr="00AF59F2" w:rsidRDefault="0004555C" w:rsidP="00062487">
      <w:pPr>
        <w:jc w:val="both"/>
        <w:rPr>
          <w:sz w:val="24"/>
          <w:szCs w:val="24"/>
          <w:lang w:val="sk-SK"/>
        </w:rPr>
      </w:pPr>
      <w:r w:rsidRPr="00AF59F2">
        <w:rPr>
          <w:sz w:val="24"/>
          <w:szCs w:val="24"/>
          <w:lang w:val="sk-SK"/>
        </w:rPr>
        <w:t xml:space="preserve">Kontrola dodržiavania zákona č.142/2013 Z.z. ktorým sa mení a dopĺňa zákon č.377/2004 Z.z. o ochrane nefajčiarov a o zmene a doplní niektorých zákonov v znení neskorších predpisov a o zmene a doplnení zákona č.128/2002 o štátnej kontrole vnútorného trhu vo veciach ochrany spotrebiteľa a o zmene a doplnení niektorých zákonov v znení neskorších predpisov sa vykonáva v rámci výkonu štátneho zdravotného dozoru v dozorovaných zariadeniach. </w:t>
      </w:r>
    </w:p>
    <w:p w:rsidR="0004555C" w:rsidRPr="00AF59F2" w:rsidRDefault="0004555C" w:rsidP="00062487">
      <w:pPr>
        <w:jc w:val="both"/>
        <w:rPr>
          <w:sz w:val="24"/>
          <w:szCs w:val="24"/>
          <w:lang w:val="sk-SK"/>
        </w:rPr>
      </w:pPr>
      <w:r w:rsidRPr="00AF59F2">
        <w:rPr>
          <w:sz w:val="24"/>
          <w:szCs w:val="24"/>
          <w:lang w:val="sk-SK"/>
        </w:rPr>
        <w:t>V sledovanom období bol</w:t>
      </w:r>
      <w:r>
        <w:rPr>
          <w:sz w:val="24"/>
          <w:szCs w:val="24"/>
          <w:lang w:val="sk-SK"/>
        </w:rPr>
        <w:t>a</w:t>
      </w:r>
      <w:r w:rsidRPr="00AF59F2">
        <w:rPr>
          <w:sz w:val="24"/>
          <w:szCs w:val="24"/>
          <w:lang w:val="sk-SK"/>
        </w:rPr>
        <w:t xml:space="preserve"> vykonan</w:t>
      </w:r>
      <w:r>
        <w:rPr>
          <w:sz w:val="24"/>
          <w:szCs w:val="24"/>
          <w:lang w:val="sk-SK"/>
        </w:rPr>
        <w:t>á</w:t>
      </w:r>
      <w:r w:rsidRPr="00AF59F2">
        <w:rPr>
          <w:sz w:val="24"/>
          <w:szCs w:val="24"/>
          <w:lang w:val="sk-SK"/>
        </w:rPr>
        <w:t xml:space="preserve"> kontrol</w:t>
      </w:r>
      <w:r>
        <w:rPr>
          <w:sz w:val="24"/>
          <w:szCs w:val="24"/>
          <w:lang w:val="sk-SK"/>
        </w:rPr>
        <w:t>a</w:t>
      </w:r>
      <w:r w:rsidRPr="00AF59F2">
        <w:rPr>
          <w:sz w:val="24"/>
          <w:szCs w:val="24"/>
          <w:lang w:val="sk-SK"/>
        </w:rPr>
        <w:t xml:space="preserve"> v 1 prevádzk</w:t>
      </w:r>
      <w:r>
        <w:rPr>
          <w:sz w:val="24"/>
          <w:szCs w:val="24"/>
          <w:lang w:val="sk-SK"/>
        </w:rPr>
        <w:t>e, n</w:t>
      </w:r>
      <w:r w:rsidRPr="00AF59F2">
        <w:rPr>
          <w:sz w:val="24"/>
          <w:szCs w:val="24"/>
          <w:lang w:val="sk-SK"/>
        </w:rPr>
        <w:t xml:space="preserve">ebolo zistené porušovania zákona. </w:t>
      </w:r>
    </w:p>
    <w:p w:rsidR="0004555C" w:rsidRPr="00AF59F2" w:rsidRDefault="0004555C" w:rsidP="00062487">
      <w:pPr>
        <w:jc w:val="both"/>
        <w:rPr>
          <w:sz w:val="24"/>
          <w:szCs w:val="24"/>
          <w:lang w:val="sk-SK"/>
        </w:rPr>
      </w:pPr>
    </w:p>
    <w:p w:rsidR="0004555C" w:rsidRPr="00AF59F2" w:rsidRDefault="0004555C" w:rsidP="00062487">
      <w:pPr>
        <w:jc w:val="both"/>
        <w:rPr>
          <w:sz w:val="24"/>
          <w:szCs w:val="24"/>
          <w:lang w:val="sk-SK"/>
        </w:rPr>
      </w:pPr>
      <w:r w:rsidRPr="00AF59F2">
        <w:rPr>
          <w:sz w:val="24"/>
          <w:szCs w:val="24"/>
          <w:lang w:val="sk-SK"/>
        </w:rPr>
        <w:t>Odborná spôsobilosť na epidemiologicky závažné činnosti:</w:t>
      </w:r>
    </w:p>
    <w:p w:rsidR="0004555C" w:rsidRPr="00AF59F2" w:rsidRDefault="0004555C" w:rsidP="00062487">
      <w:pPr>
        <w:jc w:val="both"/>
        <w:rPr>
          <w:sz w:val="24"/>
          <w:szCs w:val="24"/>
          <w:lang w:val="sk-SK"/>
        </w:rPr>
      </w:pPr>
      <w:r w:rsidRPr="00AF59F2">
        <w:rPr>
          <w:sz w:val="24"/>
          <w:szCs w:val="24"/>
          <w:lang w:val="sk-SK"/>
        </w:rPr>
        <w:t>- komisia na preskúšanie odbornej spôsobilosti na epidemiologicky závažné činnosti</w:t>
      </w:r>
      <w:r>
        <w:rPr>
          <w:sz w:val="24"/>
          <w:szCs w:val="24"/>
          <w:lang w:val="sk-SK"/>
        </w:rPr>
        <w:t xml:space="preserve"> zasadá pravidelne každý mesiac </w:t>
      </w:r>
      <w:r w:rsidRPr="00AF59F2">
        <w:rPr>
          <w:sz w:val="24"/>
          <w:szCs w:val="24"/>
          <w:lang w:val="sk-SK"/>
        </w:rPr>
        <w:t xml:space="preserve"> </w:t>
      </w:r>
    </w:p>
    <w:p w:rsidR="0004555C" w:rsidRPr="00AF59F2" w:rsidRDefault="0004555C" w:rsidP="00062487">
      <w:pPr>
        <w:jc w:val="both"/>
        <w:rPr>
          <w:sz w:val="24"/>
          <w:szCs w:val="24"/>
          <w:lang w:val="sk-SK"/>
        </w:rPr>
      </w:pPr>
      <w:r w:rsidRPr="00AF59F2">
        <w:rPr>
          <w:sz w:val="24"/>
          <w:szCs w:val="24"/>
          <w:lang w:val="sk-SK"/>
        </w:rPr>
        <w:t xml:space="preserve">- bolo vydaných </w:t>
      </w:r>
      <w:r>
        <w:rPr>
          <w:sz w:val="24"/>
          <w:szCs w:val="24"/>
          <w:lang w:val="sk-SK"/>
        </w:rPr>
        <w:t>5</w:t>
      </w:r>
      <w:r w:rsidRPr="00AF59F2">
        <w:rPr>
          <w:sz w:val="24"/>
          <w:szCs w:val="24"/>
          <w:lang w:val="sk-SK"/>
        </w:rPr>
        <w:t xml:space="preserve"> osvedčení</w:t>
      </w:r>
      <w:r>
        <w:rPr>
          <w:sz w:val="24"/>
          <w:szCs w:val="24"/>
          <w:lang w:val="sk-SK"/>
        </w:rPr>
        <w:t xml:space="preserve"> odbornej spôsobilosti pre prevádzkovateľov zariadení, ktoré dozo-ruje  oddelenie</w:t>
      </w:r>
      <w:r w:rsidRPr="00AF59F2">
        <w:rPr>
          <w:sz w:val="24"/>
          <w:szCs w:val="24"/>
          <w:lang w:val="sk-SK"/>
        </w:rPr>
        <w:t xml:space="preserve">. </w:t>
      </w:r>
    </w:p>
    <w:p w:rsidR="0004555C" w:rsidRPr="00AF59F2" w:rsidRDefault="0004555C" w:rsidP="00062487">
      <w:pPr>
        <w:jc w:val="both"/>
        <w:rPr>
          <w:sz w:val="24"/>
          <w:szCs w:val="24"/>
          <w:lang w:val="sk-SK"/>
        </w:rPr>
      </w:pPr>
      <w:r>
        <w:rPr>
          <w:sz w:val="24"/>
          <w:szCs w:val="24"/>
          <w:lang w:val="sk-SK"/>
        </w:rPr>
        <w:t xml:space="preserve"> </w:t>
      </w:r>
    </w:p>
    <w:p w:rsidR="0004555C" w:rsidRPr="00AF59F2" w:rsidRDefault="0004555C" w:rsidP="00062487">
      <w:pPr>
        <w:jc w:val="both"/>
        <w:rPr>
          <w:b/>
          <w:bCs/>
          <w:sz w:val="24"/>
          <w:szCs w:val="24"/>
          <w:lang w:val="sk-SK"/>
        </w:rPr>
      </w:pPr>
      <w:r w:rsidRPr="00AF59F2">
        <w:rPr>
          <w:b/>
          <w:bCs/>
          <w:sz w:val="24"/>
          <w:szCs w:val="24"/>
          <w:lang w:val="sk-SK"/>
        </w:rPr>
        <w:t>Uplatňovanie procesu HIA v praxi:</w:t>
      </w:r>
    </w:p>
    <w:p w:rsidR="0004555C" w:rsidRDefault="0004555C" w:rsidP="00062487">
      <w:pPr>
        <w:jc w:val="both"/>
        <w:rPr>
          <w:sz w:val="24"/>
          <w:szCs w:val="24"/>
          <w:lang w:val="sk-SK"/>
        </w:rPr>
      </w:pPr>
      <w:r>
        <w:rPr>
          <w:sz w:val="24"/>
          <w:szCs w:val="24"/>
          <w:lang w:val="sk-SK"/>
        </w:rPr>
        <w:t>Komentár k tabuľkám 6.1 Vyžiadanie HIA v rámci procesu SEA, 6.2 Vyžiadanie HIA v rámci procesu EIA, 6.3</w:t>
      </w:r>
      <w:r w:rsidRPr="00513165">
        <w:rPr>
          <w:sz w:val="24"/>
          <w:szCs w:val="24"/>
          <w:lang w:val="sk-SK"/>
        </w:rPr>
        <w:t xml:space="preserve"> </w:t>
      </w:r>
      <w:r>
        <w:rPr>
          <w:sz w:val="24"/>
          <w:szCs w:val="24"/>
          <w:lang w:val="sk-SK"/>
        </w:rPr>
        <w:t>Vyžiadanie HIA v rámci posudkovej činnosti mimo procesu EIA/SEA:</w:t>
      </w:r>
    </w:p>
    <w:p w:rsidR="0004555C" w:rsidRPr="00AF59F2" w:rsidRDefault="0004555C" w:rsidP="00062487">
      <w:pPr>
        <w:jc w:val="both"/>
        <w:rPr>
          <w:sz w:val="24"/>
          <w:szCs w:val="24"/>
          <w:lang w:val="sk-SK"/>
        </w:rPr>
      </w:pPr>
      <w:r w:rsidRPr="00AF59F2">
        <w:rPr>
          <w:sz w:val="24"/>
          <w:szCs w:val="24"/>
          <w:lang w:val="sk-SK"/>
        </w:rPr>
        <w:t>V sledovanom období nebolo požadované vypracovanie zhodnotenia zdravotných dopadov.</w:t>
      </w:r>
    </w:p>
    <w:p w:rsidR="0004555C"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Ohrozenie verejného zdravia v dôsledku mimoriadnych situácií:</w:t>
      </w:r>
    </w:p>
    <w:p w:rsidR="0004555C" w:rsidRPr="00573A7C" w:rsidRDefault="0004555C" w:rsidP="00062487">
      <w:pPr>
        <w:jc w:val="both"/>
        <w:rPr>
          <w:color w:val="000000"/>
          <w:sz w:val="24"/>
          <w:szCs w:val="24"/>
          <w:lang w:val="sk-SK"/>
        </w:rPr>
      </w:pPr>
      <w:r>
        <w:rPr>
          <w:color w:val="000000"/>
          <w:sz w:val="24"/>
          <w:szCs w:val="24"/>
          <w:lang w:val="sk-SK"/>
        </w:rPr>
        <w:t xml:space="preserve">V roku 2018 v okrese Nové Zámky neboli zaznamenané mimoriadne situácie. </w:t>
      </w:r>
    </w:p>
    <w:p w:rsidR="0004555C" w:rsidRDefault="0004555C" w:rsidP="00062487">
      <w:pPr>
        <w:jc w:val="both"/>
        <w:rPr>
          <w:b/>
          <w:bCs/>
          <w:sz w:val="24"/>
          <w:szCs w:val="24"/>
          <w:lang w:val="sk-SK"/>
        </w:rPr>
      </w:pPr>
      <w:r w:rsidRPr="00573A7C">
        <w:rPr>
          <w:rFonts w:ascii="Calibri" w:hAnsi="Calibri" w:cs="Calibri"/>
          <w:color w:val="000000"/>
          <w:sz w:val="24"/>
          <w:szCs w:val="24"/>
          <w:lang w:val="sk-SK"/>
        </w:rPr>
        <w:t> </w:t>
      </w:r>
    </w:p>
    <w:p w:rsidR="0004555C" w:rsidRPr="00BE64F1" w:rsidRDefault="0004555C" w:rsidP="00062487">
      <w:pPr>
        <w:jc w:val="both"/>
        <w:rPr>
          <w:b/>
          <w:bCs/>
          <w:sz w:val="24"/>
          <w:szCs w:val="24"/>
          <w:lang w:val="sk-SK"/>
        </w:rPr>
      </w:pPr>
      <w:r w:rsidRPr="00BE64F1">
        <w:rPr>
          <w:b/>
          <w:bCs/>
          <w:sz w:val="24"/>
          <w:szCs w:val="24"/>
          <w:lang w:val="sk-SK"/>
        </w:rPr>
        <w:t>Hromadné podujatia pre verejnosť:</w:t>
      </w:r>
    </w:p>
    <w:p w:rsidR="0004555C" w:rsidRPr="00BE64F1" w:rsidRDefault="0004555C" w:rsidP="00062487">
      <w:pPr>
        <w:jc w:val="both"/>
        <w:rPr>
          <w:sz w:val="24"/>
          <w:szCs w:val="24"/>
          <w:lang w:val="sk-SK"/>
        </w:rPr>
      </w:pPr>
      <w:r w:rsidRPr="00BE64F1">
        <w:rPr>
          <w:sz w:val="24"/>
          <w:szCs w:val="24"/>
          <w:lang w:val="sk-SK"/>
        </w:rPr>
        <w:t>-10.2.2018 Fašiangová zabíjačka v Branove</w:t>
      </w:r>
    </w:p>
    <w:p w:rsidR="0004555C" w:rsidRPr="00BE64F1" w:rsidRDefault="0004555C" w:rsidP="00062487">
      <w:pPr>
        <w:jc w:val="both"/>
        <w:rPr>
          <w:sz w:val="24"/>
          <w:szCs w:val="24"/>
          <w:lang w:val="sk-SK"/>
        </w:rPr>
      </w:pPr>
      <w:r w:rsidRPr="00BE64F1">
        <w:rPr>
          <w:sz w:val="24"/>
          <w:szCs w:val="24"/>
          <w:lang w:val="sk-SK"/>
        </w:rPr>
        <w:t>-13.2.2018 Ukážková fašiangová zabíjačka v Nových Zámkoch</w:t>
      </w:r>
    </w:p>
    <w:p w:rsidR="0004555C" w:rsidRPr="00BE64F1" w:rsidRDefault="0004555C" w:rsidP="00062487">
      <w:pPr>
        <w:jc w:val="both"/>
        <w:rPr>
          <w:sz w:val="24"/>
          <w:szCs w:val="24"/>
          <w:lang w:val="sk-SK"/>
        </w:rPr>
      </w:pPr>
      <w:r w:rsidRPr="00BE64F1">
        <w:rPr>
          <w:sz w:val="24"/>
          <w:szCs w:val="24"/>
          <w:lang w:val="sk-SK"/>
        </w:rPr>
        <w:t>-30.4.2018 Novozámocký Majáles v Nových Zámkoch</w:t>
      </w:r>
    </w:p>
    <w:p w:rsidR="0004555C" w:rsidRPr="00BE64F1" w:rsidRDefault="0004555C" w:rsidP="00062487">
      <w:pPr>
        <w:jc w:val="both"/>
        <w:rPr>
          <w:sz w:val="24"/>
          <w:szCs w:val="24"/>
          <w:lang w:val="sk-SK"/>
        </w:rPr>
      </w:pPr>
      <w:r w:rsidRPr="00BE64F1">
        <w:rPr>
          <w:sz w:val="24"/>
          <w:szCs w:val="24"/>
          <w:lang w:val="sk-SK"/>
        </w:rPr>
        <w:t>-2.6.2018 Deň detí a súťaž vo varení guláša v Branove</w:t>
      </w:r>
    </w:p>
    <w:p w:rsidR="0004555C" w:rsidRPr="00BE64F1" w:rsidRDefault="0004555C" w:rsidP="00062487">
      <w:pPr>
        <w:jc w:val="both"/>
        <w:rPr>
          <w:sz w:val="24"/>
          <w:szCs w:val="24"/>
          <w:lang w:val="sk-SK"/>
        </w:rPr>
      </w:pPr>
      <w:r w:rsidRPr="00BE64F1">
        <w:rPr>
          <w:sz w:val="24"/>
          <w:szCs w:val="24"/>
          <w:lang w:val="sk-SK"/>
        </w:rPr>
        <w:t>-6.7.-8.7.2018 Slávnosti ľudových remesiel Podhájska</w:t>
      </w:r>
    </w:p>
    <w:p w:rsidR="0004555C" w:rsidRPr="00BE64F1" w:rsidRDefault="0004555C" w:rsidP="00062487">
      <w:pPr>
        <w:jc w:val="both"/>
        <w:rPr>
          <w:sz w:val="24"/>
          <w:szCs w:val="24"/>
          <w:lang w:val="sk-SK"/>
        </w:rPr>
      </w:pPr>
      <w:r w:rsidRPr="00BE64F1">
        <w:rPr>
          <w:sz w:val="24"/>
          <w:szCs w:val="24"/>
          <w:lang w:val="sk-SK"/>
        </w:rPr>
        <w:t>-20.7.-21.7.2018 Strekovský festival vína</w:t>
      </w:r>
    </w:p>
    <w:p w:rsidR="0004555C" w:rsidRPr="00BE64F1" w:rsidRDefault="0004555C" w:rsidP="00062487">
      <w:pPr>
        <w:jc w:val="both"/>
        <w:rPr>
          <w:sz w:val="24"/>
          <w:szCs w:val="24"/>
          <w:lang w:val="sk-SK"/>
        </w:rPr>
      </w:pPr>
      <w:r w:rsidRPr="00BE64F1">
        <w:rPr>
          <w:sz w:val="24"/>
          <w:szCs w:val="24"/>
          <w:lang w:val="sk-SK"/>
        </w:rPr>
        <w:t>-26-28.7.2018 Porciunkula Nové Zámky</w:t>
      </w:r>
    </w:p>
    <w:p w:rsidR="0004555C" w:rsidRPr="00BE64F1" w:rsidRDefault="0004555C" w:rsidP="00062487">
      <w:pPr>
        <w:jc w:val="both"/>
        <w:rPr>
          <w:sz w:val="24"/>
          <w:szCs w:val="24"/>
          <w:lang w:val="sk-SK"/>
        </w:rPr>
      </w:pPr>
      <w:r w:rsidRPr="00BE64F1">
        <w:rPr>
          <w:sz w:val="24"/>
          <w:szCs w:val="24"/>
          <w:lang w:val="sk-SK"/>
        </w:rPr>
        <w:t xml:space="preserve">-28.7.2018 Novozámocká súťaž vo varení guľáša, Bernolákov park </w:t>
      </w:r>
    </w:p>
    <w:p w:rsidR="0004555C" w:rsidRPr="00BE64F1" w:rsidRDefault="0004555C" w:rsidP="00062487">
      <w:pPr>
        <w:jc w:val="both"/>
        <w:rPr>
          <w:sz w:val="24"/>
          <w:szCs w:val="24"/>
          <w:lang w:val="sk-SK"/>
        </w:rPr>
      </w:pPr>
      <w:r w:rsidRPr="00BE64F1">
        <w:rPr>
          <w:sz w:val="24"/>
          <w:szCs w:val="24"/>
          <w:lang w:val="sk-SK"/>
        </w:rPr>
        <w:t>-14.7.2018 Deň obce Malé Kosihy</w:t>
      </w:r>
    </w:p>
    <w:p w:rsidR="0004555C" w:rsidRPr="00BE64F1" w:rsidRDefault="0004555C" w:rsidP="00062487">
      <w:pPr>
        <w:jc w:val="both"/>
        <w:rPr>
          <w:sz w:val="24"/>
          <w:szCs w:val="24"/>
          <w:lang w:val="sk-SK"/>
        </w:rPr>
      </w:pPr>
      <w:r w:rsidRPr="00BE64F1">
        <w:rPr>
          <w:sz w:val="24"/>
          <w:szCs w:val="24"/>
          <w:lang w:val="sk-SK"/>
        </w:rPr>
        <w:t>-8.9.2018 Obecné popoludnie, obec Semerovo</w:t>
      </w:r>
    </w:p>
    <w:p w:rsidR="0004555C" w:rsidRPr="00BE64F1" w:rsidRDefault="0004555C" w:rsidP="00062487">
      <w:pPr>
        <w:jc w:val="both"/>
        <w:rPr>
          <w:sz w:val="24"/>
          <w:szCs w:val="24"/>
          <w:lang w:val="sk-SK"/>
        </w:rPr>
      </w:pPr>
      <w:r w:rsidRPr="00BE64F1">
        <w:rPr>
          <w:sz w:val="24"/>
          <w:szCs w:val="24"/>
          <w:lang w:val="sk-SK"/>
        </w:rPr>
        <w:t>-21.9.-22.9.2018 Šuriansky jarmok Šurany</w:t>
      </w:r>
    </w:p>
    <w:p w:rsidR="0004555C" w:rsidRPr="00BE64F1" w:rsidRDefault="0004555C" w:rsidP="00062487">
      <w:pPr>
        <w:jc w:val="both"/>
        <w:rPr>
          <w:sz w:val="24"/>
          <w:szCs w:val="24"/>
          <w:lang w:val="sk-SK"/>
        </w:rPr>
      </w:pPr>
      <w:r w:rsidRPr="00BE64F1">
        <w:rPr>
          <w:sz w:val="24"/>
          <w:szCs w:val="24"/>
          <w:lang w:val="sk-SK"/>
        </w:rPr>
        <w:t>-28.9.-29.9.2018 Oberačkové slávnosti v Nových Zámkoch</w:t>
      </w:r>
    </w:p>
    <w:p w:rsidR="0004555C" w:rsidRPr="00BE64F1" w:rsidRDefault="0004555C" w:rsidP="00062487">
      <w:pPr>
        <w:jc w:val="both"/>
        <w:rPr>
          <w:sz w:val="24"/>
          <w:szCs w:val="24"/>
          <w:lang w:val="sk-SK"/>
        </w:rPr>
      </w:pPr>
      <w:r w:rsidRPr="00BE64F1">
        <w:rPr>
          <w:rFonts w:eastAsia="MS Mincho"/>
          <w:sz w:val="24"/>
          <w:szCs w:val="24"/>
          <w:lang w:val="sk-SK"/>
        </w:rPr>
        <w:t xml:space="preserve">-5.10.-6.10.2018 Podhájske dni klobás a tradičných špecialít  </w:t>
      </w:r>
    </w:p>
    <w:p w:rsidR="0004555C" w:rsidRPr="00BE64F1" w:rsidRDefault="0004555C" w:rsidP="00062487">
      <w:pPr>
        <w:jc w:val="both"/>
        <w:rPr>
          <w:sz w:val="24"/>
          <w:szCs w:val="24"/>
          <w:lang w:val="sk-SK"/>
        </w:rPr>
      </w:pPr>
      <w:r w:rsidRPr="00BE64F1">
        <w:rPr>
          <w:sz w:val="24"/>
          <w:szCs w:val="24"/>
          <w:lang w:val="sk-SK"/>
        </w:rPr>
        <w:t xml:space="preserve">-11.10-14.10.2018 Jarmok Šimona-Júdu Štúrovo </w:t>
      </w:r>
    </w:p>
    <w:p w:rsidR="0004555C" w:rsidRPr="00BE64F1" w:rsidRDefault="0004555C" w:rsidP="00062487">
      <w:pPr>
        <w:jc w:val="both"/>
        <w:rPr>
          <w:sz w:val="24"/>
          <w:szCs w:val="24"/>
          <w:lang w:val="sk-SK"/>
        </w:rPr>
      </w:pPr>
      <w:r w:rsidRPr="00BE64F1">
        <w:rPr>
          <w:sz w:val="24"/>
          <w:szCs w:val="24"/>
          <w:lang w:val="sk-SK"/>
        </w:rPr>
        <w:t xml:space="preserve">-26.10.- 27.10.2018 Novozámocký klobásový festival </w:t>
      </w:r>
    </w:p>
    <w:p w:rsidR="0004555C" w:rsidRPr="00BE64F1" w:rsidRDefault="0004555C" w:rsidP="00062487">
      <w:pPr>
        <w:jc w:val="both"/>
        <w:rPr>
          <w:sz w:val="24"/>
          <w:szCs w:val="24"/>
          <w:lang w:val="sk-SK"/>
        </w:rPr>
      </w:pPr>
      <w:r w:rsidRPr="00BE64F1">
        <w:rPr>
          <w:sz w:val="24"/>
          <w:szCs w:val="24"/>
          <w:lang w:val="sk-SK"/>
        </w:rPr>
        <w:t>-2.12.2017-22.12.2018 Vianočné trhy v Nových Zámkoch</w:t>
      </w:r>
    </w:p>
    <w:p w:rsidR="0004555C" w:rsidRPr="00BE64F1" w:rsidRDefault="0004555C" w:rsidP="00062487">
      <w:pPr>
        <w:jc w:val="both"/>
        <w:rPr>
          <w:sz w:val="24"/>
          <w:szCs w:val="24"/>
          <w:lang w:val="sk-SK"/>
        </w:rPr>
      </w:pPr>
      <w:r w:rsidRPr="00BE64F1">
        <w:rPr>
          <w:sz w:val="24"/>
          <w:szCs w:val="24"/>
          <w:lang w:val="sk-SK"/>
        </w:rPr>
        <w:t xml:space="preserve">-5.12.2018 Mikuláš už prichádza, Nové Zámky </w:t>
      </w:r>
    </w:p>
    <w:p w:rsidR="0004555C" w:rsidRPr="00BE64F1" w:rsidRDefault="0004555C" w:rsidP="00062487">
      <w:pPr>
        <w:jc w:val="both"/>
        <w:rPr>
          <w:sz w:val="24"/>
          <w:szCs w:val="24"/>
          <w:lang w:val="sk-SK"/>
        </w:rPr>
      </w:pPr>
      <w:r w:rsidRPr="00BE64F1">
        <w:rPr>
          <w:sz w:val="24"/>
          <w:szCs w:val="24"/>
          <w:lang w:val="sk-SK"/>
        </w:rPr>
        <w:t xml:space="preserve">-6.12.2018 Mikulášske trhy Šurany </w:t>
      </w:r>
    </w:p>
    <w:p w:rsidR="0004555C" w:rsidRPr="00BE64F1" w:rsidRDefault="0004555C" w:rsidP="00062487">
      <w:pPr>
        <w:jc w:val="both"/>
        <w:rPr>
          <w:sz w:val="24"/>
          <w:szCs w:val="24"/>
          <w:lang w:val="sk-SK"/>
        </w:rPr>
      </w:pPr>
      <w:r w:rsidRPr="00BE64F1">
        <w:rPr>
          <w:sz w:val="24"/>
          <w:szCs w:val="24"/>
          <w:lang w:val="sk-SK"/>
        </w:rPr>
        <w:t>-31.12.2018 Silvestrovské oslavy Nové Zámky</w:t>
      </w:r>
    </w:p>
    <w:p w:rsidR="0004555C" w:rsidRPr="00BE64F1" w:rsidRDefault="0004555C" w:rsidP="00062487">
      <w:pPr>
        <w:jc w:val="both"/>
        <w:rPr>
          <w:sz w:val="24"/>
          <w:szCs w:val="24"/>
          <w:lang w:val="sk-SK"/>
        </w:rPr>
      </w:pPr>
    </w:p>
    <w:p w:rsidR="0004555C" w:rsidRPr="00BE64F1" w:rsidRDefault="0004555C" w:rsidP="00062487">
      <w:pPr>
        <w:jc w:val="both"/>
        <w:rPr>
          <w:sz w:val="24"/>
          <w:szCs w:val="24"/>
          <w:lang w:val="sk-SK"/>
        </w:rPr>
      </w:pPr>
      <w:r w:rsidRPr="00BE64F1">
        <w:rPr>
          <w:sz w:val="24"/>
          <w:szCs w:val="24"/>
          <w:lang w:val="sk-SK"/>
        </w:rPr>
        <w:t>Akcie v Oáza Camp Komoča-Kemping*:</w:t>
      </w:r>
    </w:p>
    <w:p w:rsidR="0004555C" w:rsidRPr="00BE64F1" w:rsidRDefault="0004555C" w:rsidP="00062487">
      <w:pPr>
        <w:jc w:val="both"/>
        <w:rPr>
          <w:sz w:val="24"/>
          <w:szCs w:val="24"/>
          <w:lang w:val="sk-SK"/>
        </w:rPr>
      </w:pPr>
      <w:r w:rsidRPr="00BE64F1">
        <w:rPr>
          <w:sz w:val="24"/>
          <w:szCs w:val="24"/>
          <w:lang w:val="sk-SK"/>
        </w:rPr>
        <w:t xml:space="preserve">-23.6.2018 Hello Summer-2018-Opening Party  </w:t>
      </w:r>
    </w:p>
    <w:p w:rsidR="0004555C" w:rsidRPr="00BE64F1" w:rsidRDefault="0004555C" w:rsidP="00062487">
      <w:pPr>
        <w:jc w:val="both"/>
        <w:rPr>
          <w:sz w:val="24"/>
          <w:szCs w:val="24"/>
          <w:lang w:val="sk-SK"/>
        </w:rPr>
      </w:pPr>
      <w:r w:rsidRPr="00BE64F1">
        <w:rPr>
          <w:sz w:val="24"/>
          <w:szCs w:val="24"/>
          <w:lang w:val="sk-SK"/>
        </w:rPr>
        <w:t>-29.6-1.7.2018 3.Škoda zraz v Komoči</w:t>
      </w:r>
    </w:p>
    <w:p w:rsidR="0004555C" w:rsidRPr="00BE64F1" w:rsidRDefault="0004555C" w:rsidP="00062487">
      <w:pPr>
        <w:jc w:val="both"/>
        <w:rPr>
          <w:sz w:val="24"/>
          <w:szCs w:val="24"/>
          <w:lang w:val="sk-SK"/>
        </w:rPr>
      </w:pPr>
      <w:r w:rsidRPr="00BE64F1">
        <w:rPr>
          <w:sz w:val="24"/>
          <w:szCs w:val="24"/>
          <w:lang w:val="sk-SK"/>
        </w:rPr>
        <w:t>-6.7.-7.7.2018 Oáza Beach Parade</w:t>
      </w:r>
    </w:p>
    <w:p w:rsidR="0004555C" w:rsidRPr="00BE64F1" w:rsidRDefault="0004555C" w:rsidP="00062487">
      <w:pPr>
        <w:jc w:val="both"/>
        <w:rPr>
          <w:sz w:val="24"/>
          <w:szCs w:val="24"/>
          <w:lang w:val="sk-SK"/>
        </w:rPr>
      </w:pPr>
      <w:r w:rsidRPr="00BE64F1">
        <w:rPr>
          <w:sz w:val="24"/>
          <w:szCs w:val="24"/>
          <w:lang w:val="sk-SK"/>
        </w:rPr>
        <w:t xml:space="preserve">-21.7.2018 White Beach </w:t>
      </w:r>
    </w:p>
    <w:p w:rsidR="0004555C" w:rsidRPr="00BE64F1" w:rsidRDefault="0004555C" w:rsidP="00062487">
      <w:pPr>
        <w:jc w:val="both"/>
        <w:rPr>
          <w:sz w:val="24"/>
          <w:szCs w:val="24"/>
          <w:lang w:val="sk-SK"/>
        </w:rPr>
      </w:pPr>
      <w:r w:rsidRPr="00BE64F1">
        <w:rPr>
          <w:sz w:val="24"/>
          <w:szCs w:val="24"/>
          <w:lang w:val="sk-SK"/>
        </w:rPr>
        <w:t>-2.8.-4.8.2018 Oáza International Gastrofestival</w:t>
      </w:r>
    </w:p>
    <w:p w:rsidR="0004555C" w:rsidRPr="00BE64F1" w:rsidRDefault="0004555C" w:rsidP="00062487">
      <w:pPr>
        <w:jc w:val="both"/>
        <w:rPr>
          <w:sz w:val="24"/>
          <w:szCs w:val="24"/>
          <w:lang w:val="sk-SK"/>
        </w:rPr>
      </w:pPr>
      <w:r w:rsidRPr="00BE64F1">
        <w:rPr>
          <w:sz w:val="24"/>
          <w:szCs w:val="24"/>
          <w:lang w:val="sk-SK"/>
        </w:rPr>
        <w:t>-24.8-26.8.2018 Off road zraz</w:t>
      </w:r>
    </w:p>
    <w:p w:rsidR="0004555C" w:rsidRPr="00BE64F1" w:rsidRDefault="0004555C" w:rsidP="00062487">
      <w:pPr>
        <w:jc w:val="both"/>
        <w:rPr>
          <w:sz w:val="24"/>
          <w:szCs w:val="24"/>
          <w:lang w:val="sk-SK"/>
        </w:rPr>
      </w:pPr>
      <w:r w:rsidRPr="00BE64F1">
        <w:rPr>
          <w:sz w:val="24"/>
          <w:szCs w:val="24"/>
          <w:lang w:val="sk-SK"/>
        </w:rPr>
        <w:t xml:space="preserve">-30.8.-1.9.2018 Motofest </w:t>
      </w:r>
    </w:p>
    <w:p w:rsidR="0004555C" w:rsidRPr="00AF59F2" w:rsidRDefault="0004555C" w:rsidP="00062487">
      <w:pPr>
        <w:jc w:val="both"/>
        <w:rPr>
          <w:sz w:val="24"/>
          <w:szCs w:val="24"/>
          <w:lang w:val="sk-SK"/>
        </w:rPr>
      </w:pPr>
    </w:p>
    <w:p w:rsidR="0004555C" w:rsidRPr="00AF59F2" w:rsidRDefault="0004555C" w:rsidP="00062487">
      <w:pPr>
        <w:jc w:val="both"/>
        <w:rPr>
          <w:b/>
          <w:bCs/>
          <w:sz w:val="24"/>
          <w:szCs w:val="24"/>
          <w:lang w:val="sk-SK"/>
        </w:rPr>
      </w:pPr>
      <w:r>
        <w:rPr>
          <w:sz w:val="24"/>
          <w:szCs w:val="24"/>
          <w:lang w:val="sk-SK"/>
        </w:rPr>
        <w:t>Pokiaľ sa vykonáva š</w:t>
      </w:r>
      <w:r w:rsidRPr="00AF59F2">
        <w:rPr>
          <w:sz w:val="24"/>
          <w:szCs w:val="24"/>
          <w:lang w:val="sk-SK"/>
        </w:rPr>
        <w:t>tátny zdravotný dozor pri hromadných podujatiach</w:t>
      </w:r>
      <w:r>
        <w:rPr>
          <w:sz w:val="24"/>
          <w:szCs w:val="24"/>
          <w:lang w:val="sk-SK"/>
        </w:rPr>
        <w:t xml:space="preserve">, je zameraný </w:t>
      </w:r>
      <w:r w:rsidRPr="00AF59F2">
        <w:rPr>
          <w:sz w:val="24"/>
          <w:szCs w:val="24"/>
          <w:lang w:val="sk-SK"/>
        </w:rPr>
        <w:t>hlavne na zariadenia spoločného stravovania</w:t>
      </w:r>
      <w:r>
        <w:rPr>
          <w:sz w:val="24"/>
          <w:szCs w:val="24"/>
          <w:lang w:val="sk-SK"/>
        </w:rPr>
        <w:t xml:space="preserve">. </w:t>
      </w:r>
    </w:p>
    <w:p w:rsidR="0004555C" w:rsidRDefault="0004555C" w:rsidP="00062487">
      <w:pPr>
        <w:jc w:val="both"/>
        <w:rPr>
          <w:b/>
          <w:bCs/>
          <w:sz w:val="24"/>
          <w:szCs w:val="24"/>
          <w:lang w:val="sk-SK"/>
        </w:rPr>
      </w:pPr>
    </w:p>
    <w:p w:rsidR="0004555C" w:rsidRPr="00AF59F2" w:rsidRDefault="0004555C" w:rsidP="00062487">
      <w:pPr>
        <w:jc w:val="both"/>
        <w:rPr>
          <w:b/>
          <w:bCs/>
          <w:sz w:val="24"/>
          <w:szCs w:val="24"/>
          <w:lang w:val="sk-SK"/>
        </w:rPr>
      </w:pPr>
      <w:r w:rsidRPr="00AF59F2">
        <w:rPr>
          <w:b/>
          <w:bCs/>
          <w:sz w:val="24"/>
          <w:szCs w:val="24"/>
          <w:lang w:val="sk-SK"/>
        </w:rPr>
        <w:t>Zariadenia pre výkon trestu odňatia slobody:</w:t>
      </w:r>
    </w:p>
    <w:p w:rsidR="0004555C" w:rsidRPr="00AF59F2" w:rsidRDefault="0004555C" w:rsidP="00062487">
      <w:pPr>
        <w:jc w:val="both"/>
        <w:rPr>
          <w:sz w:val="24"/>
          <w:szCs w:val="24"/>
          <w:lang w:val="sk-SK"/>
        </w:rPr>
      </w:pPr>
      <w:r w:rsidRPr="00AF59F2">
        <w:rPr>
          <w:sz w:val="24"/>
          <w:szCs w:val="24"/>
          <w:lang w:val="sk-SK"/>
        </w:rPr>
        <w:t>Na území okresu sa nenachádzajú.</w:t>
      </w:r>
    </w:p>
    <w:p w:rsidR="0004555C" w:rsidRDefault="0004555C" w:rsidP="00062487">
      <w:pPr>
        <w:rPr>
          <w:lang w:val="sk-SK"/>
        </w:rPr>
      </w:pPr>
      <w:r>
        <w:rPr>
          <w:lang w:val="sk-SK"/>
        </w:rPr>
        <w:t xml:space="preserve"> </w:t>
      </w:r>
    </w:p>
    <w:p w:rsidR="0004555C" w:rsidRDefault="0004555C" w:rsidP="00062487">
      <w:pPr>
        <w:rPr>
          <w:lang w:val="sk-SK"/>
        </w:rPr>
      </w:pPr>
    </w:p>
    <w:p w:rsidR="0004555C" w:rsidRDefault="0004555C" w:rsidP="00062487">
      <w:pPr>
        <w:rPr>
          <w:lang w:val="sk-SK"/>
        </w:rPr>
      </w:pPr>
    </w:p>
    <w:p w:rsidR="0004555C" w:rsidRPr="00AE3B36" w:rsidRDefault="0004555C" w:rsidP="00062487">
      <w:pPr>
        <w:rPr>
          <w:b/>
          <w:bCs/>
          <w:sz w:val="24"/>
          <w:szCs w:val="24"/>
          <w:lang w:val="sk-SK"/>
        </w:rPr>
      </w:pPr>
      <w:r>
        <w:rPr>
          <w:lang w:val="sk-SK"/>
        </w:rPr>
        <w:t xml:space="preserve">                                                                                                  </w:t>
      </w:r>
      <w:r w:rsidRPr="00AE3B36">
        <w:rPr>
          <w:b/>
          <w:bCs/>
          <w:sz w:val="24"/>
          <w:szCs w:val="24"/>
          <w:lang w:val="sk-SK"/>
        </w:rPr>
        <w:t>Ing.Ladislav Slaný,</w:t>
      </w:r>
      <w:r>
        <w:rPr>
          <w:b/>
          <w:bCs/>
          <w:sz w:val="24"/>
          <w:szCs w:val="24"/>
          <w:lang w:val="sk-SK"/>
        </w:rPr>
        <w:t xml:space="preserve"> </w:t>
      </w:r>
      <w:r w:rsidRPr="00AE3B36">
        <w:rPr>
          <w:b/>
          <w:bCs/>
          <w:sz w:val="24"/>
          <w:szCs w:val="24"/>
          <w:lang w:val="sk-SK"/>
        </w:rPr>
        <w:t>MPH</w:t>
      </w:r>
    </w:p>
    <w:p w:rsidR="0004555C" w:rsidRDefault="0004555C" w:rsidP="00062487">
      <w:pPr>
        <w:rPr>
          <w:sz w:val="24"/>
          <w:szCs w:val="24"/>
          <w:lang w:val="sk-SK"/>
        </w:rPr>
      </w:pPr>
      <w:r w:rsidRPr="00A95D4A">
        <w:rPr>
          <w:sz w:val="24"/>
          <w:szCs w:val="24"/>
          <w:lang w:val="sk-SK"/>
        </w:rPr>
        <w:t xml:space="preserve">                                                                                  </w:t>
      </w:r>
      <w:r>
        <w:rPr>
          <w:sz w:val="24"/>
          <w:szCs w:val="24"/>
          <w:lang w:val="sk-SK"/>
        </w:rPr>
        <w:t xml:space="preserve"> </w:t>
      </w:r>
      <w:r w:rsidRPr="00A95D4A">
        <w:rPr>
          <w:sz w:val="24"/>
          <w:szCs w:val="24"/>
          <w:lang w:val="sk-SK"/>
        </w:rPr>
        <w:t>vedúci oddelenia hygieny</w:t>
      </w:r>
    </w:p>
    <w:p w:rsidR="0004555C" w:rsidRPr="00A95D4A" w:rsidRDefault="0004555C" w:rsidP="00062487">
      <w:pPr>
        <w:rPr>
          <w:sz w:val="24"/>
          <w:szCs w:val="24"/>
          <w:lang w:val="sk-SK"/>
        </w:rPr>
      </w:pPr>
      <w:r>
        <w:rPr>
          <w:sz w:val="24"/>
          <w:szCs w:val="24"/>
          <w:lang w:val="sk-SK"/>
        </w:rPr>
        <w:t xml:space="preserve">                                                                               životného prostredia a zdravia</w:t>
      </w:r>
    </w:p>
    <w:p w:rsidR="0004555C" w:rsidRDefault="0004555C" w:rsidP="00062487"/>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p w:rsidR="0004555C" w:rsidRDefault="0004555C" w:rsidP="00062487">
      <w:pPr>
        <w:spacing w:line="360" w:lineRule="auto"/>
      </w:pPr>
    </w:p>
    <w:tbl>
      <w:tblPr>
        <w:tblW w:w="22295" w:type="dxa"/>
        <w:tblInd w:w="2" w:type="dxa"/>
        <w:tblCellMar>
          <w:left w:w="70" w:type="dxa"/>
          <w:right w:w="70" w:type="dxa"/>
        </w:tblCellMar>
        <w:tblLook w:val="00A0"/>
      </w:tblPr>
      <w:tblGrid>
        <w:gridCol w:w="13695"/>
        <w:gridCol w:w="1780"/>
        <w:gridCol w:w="3240"/>
        <w:gridCol w:w="2620"/>
        <w:gridCol w:w="960"/>
      </w:tblGrid>
      <w:tr w:rsidR="0004555C" w:rsidRPr="00FC4561">
        <w:trPr>
          <w:trHeight w:val="255"/>
        </w:trPr>
        <w:tc>
          <w:tcPr>
            <w:tcW w:w="13695" w:type="dxa"/>
            <w:tcBorders>
              <w:top w:val="nil"/>
              <w:left w:val="nil"/>
              <w:bottom w:val="nil"/>
              <w:right w:val="nil"/>
            </w:tcBorders>
            <w:noWrap/>
            <w:vAlign w:val="bottom"/>
          </w:tcPr>
          <w:tbl>
            <w:tblPr>
              <w:tblW w:w="13500" w:type="dxa"/>
              <w:tblCellMar>
                <w:left w:w="70" w:type="dxa"/>
                <w:right w:w="70" w:type="dxa"/>
              </w:tblCellMar>
              <w:tblLook w:val="0000"/>
            </w:tblPr>
            <w:tblGrid>
              <w:gridCol w:w="2120"/>
              <w:gridCol w:w="1780"/>
              <w:gridCol w:w="2880"/>
              <w:gridCol w:w="2880"/>
              <w:gridCol w:w="960"/>
              <w:gridCol w:w="960"/>
              <w:gridCol w:w="960"/>
              <w:gridCol w:w="960"/>
            </w:tblGrid>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b/>
                      <w:bCs/>
                    </w:rPr>
                  </w:pPr>
                  <w:r>
                    <w:rPr>
                      <w:rFonts w:ascii="Arial" w:hAnsi="Arial" w:cs="Arial"/>
                      <w:b/>
                      <w:bCs/>
                    </w:rPr>
                    <w:t>RÚVZ Nové Zámky</w:t>
                  </w:r>
                </w:p>
              </w:tc>
              <w:tc>
                <w:tcPr>
                  <w:tcW w:w="17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17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9660" w:type="dxa"/>
                  <w:gridSpan w:val="4"/>
                  <w:tcBorders>
                    <w:top w:val="nil"/>
                    <w:left w:val="nil"/>
                    <w:bottom w:val="nil"/>
                    <w:right w:val="nil"/>
                  </w:tcBorders>
                  <w:noWrap/>
                  <w:vAlign w:val="bottom"/>
                </w:tcPr>
                <w:p w:rsidR="0004555C" w:rsidRDefault="0004555C" w:rsidP="00150E43">
                  <w:pPr>
                    <w:rPr>
                      <w:rFonts w:ascii="Arial" w:hAnsi="Arial" w:cs="Arial"/>
                      <w:b/>
                      <w:bCs/>
                    </w:rPr>
                  </w:pPr>
                  <w:r>
                    <w:rPr>
                      <w:rFonts w:ascii="Arial" w:hAnsi="Arial" w:cs="Arial"/>
                      <w:b/>
                      <w:bCs/>
                    </w:rPr>
                    <w:t xml:space="preserve">Tabuľka č.1.1 Počet obyvateľov zásobovaných pitnou vodou z verejných vodovodov                      </w:t>
                  </w:r>
                </w:p>
              </w:tc>
              <w:tc>
                <w:tcPr>
                  <w:tcW w:w="960" w:type="dxa"/>
                  <w:tcBorders>
                    <w:top w:val="nil"/>
                    <w:left w:val="nil"/>
                    <w:bottom w:val="nil"/>
                    <w:right w:val="nil"/>
                  </w:tcBorders>
                  <w:noWrap/>
                  <w:vAlign w:val="bottom"/>
                </w:tcPr>
                <w:p w:rsidR="0004555C" w:rsidRDefault="0004555C" w:rsidP="00150E43">
                  <w:pPr>
                    <w:rPr>
                      <w:rFonts w:ascii="Arial" w:hAnsi="Arial" w:cs="Arial"/>
                      <w:b/>
                      <w:bCs/>
                    </w:rPr>
                  </w:pPr>
                </w:p>
              </w:tc>
              <w:tc>
                <w:tcPr>
                  <w:tcW w:w="960" w:type="dxa"/>
                  <w:tcBorders>
                    <w:top w:val="nil"/>
                    <w:left w:val="nil"/>
                    <w:bottom w:val="nil"/>
                    <w:right w:val="nil"/>
                  </w:tcBorders>
                  <w:noWrap/>
                  <w:vAlign w:val="bottom"/>
                </w:tcPr>
                <w:p w:rsidR="0004555C" w:rsidRDefault="0004555C" w:rsidP="00150E43">
                  <w:pPr>
                    <w:rPr>
                      <w:rFonts w:ascii="Arial" w:hAnsi="Arial" w:cs="Arial"/>
                      <w:b/>
                      <w:bCs/>
                    </w:rPr>
                  </w:pPr>
                </w:p>
              </w:tc>
              <w:tc>
                <w:tcPr>
                  <w:tcW w:w="960" w:type="dxa"/>
                  <w:tcBorders>
                    <w:top w:val="nil"/>
                    <w:left w:val="nil"/>
                    <w:bottom w:val="nil"/>
                    <w:right w:val="nil"/>
                  </w:tcBorders>
                  <w:noWrap/>
                  <w:vAlign w:val="bottom"/>
                </w:tcPr>
                <w:p w:rsidR="0004555C" w:rsidRDefault="0004555C" w:rsidP="00150E43">
                  <w:pPr>
                    <w:rPr>
                      <w:rFonts w:ascii="Arial" w:hAnsi="Arial" w:cs="Arial"/>
                      <w:b/>
                      <w:bCs/>
                    </w:rPr>
                  </w:pPr>
                </w:p>
              </w:tc>
              <w:tc>
                <w:tcPr>
                  <w:tcW w:w="960" w:type="dxa"/>
                  <w:tcBorders>
                    <w:top w:val="nil"/>
                    <w:left w:val="nil"/>
                    <w:bottom w:val="nil"/>
                    <w:right w:val="nil"/>
                  </w:tcBorders>
                  <w:noWrap/>
                  <w:vAlign w:val="bottom"/>
                </w:tcPr>
                <w:p w:rsidR="0004555C" w:rsidRDefault="0004555C" w:rsidP="00150E43">
                  <w:pPr>
                    <w:rPr>
                      <w:rFonts w:ascii="Arial" w:hAnsi="Arial" w:cs="Arial"/>
                      <w:b/>
                      <w:bCs/>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17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45"/>
              </w:trPr>
              <w:tc>
                <w:tcPr>
                  <w:tcW w:w="9660" w:type="dxa"/>
                  <w:gridSpan w:val="4"/>
                  <w:tcBorders>
                    <w:top w:val="nil"/>
                    <w:left w:val="nil"/>
                    <w:bottom w:val="nil"/>
                    <w:right w:val="nil"/>
                  </w:tcBorders>
                  <w:noWrap/>
                  <w:vAlign w:val="bottom"/>
                </w:tcPr>
                <w:p w:rsidR="0004555C" w:rsidRDefault="0004555C" w:rsidP="00150E43">
                  <w:pPr>
                    <w:rPr>
                      <w:rFonts w:ascii="Arial Unicode MS" w:hAnsi="Arial Unicode MS" w:cs="Arial Unicode MS"/>
                      <w:b/>
                      <w:bCs/>
                      <w:sz w:val="27"/>
                      <w:szCs w:val="27"/>
                    </w:rPr>
                  </w:pPr>
                  <w:r>
                    <w:rPr>
                      <w:rFonts w:ascii="Arial Unicode MS CE" w:hAnsi="Arial Unicode MS CE" w:cs="Arial Unicode MS CE"/>
                      <w:b/>
                      <w:bCs/>
                      <w:sz w:val="27"/>
                      <w:szCs w:val="27"/>
                    </w:rPr>
                    <w:t>Počet obyvateľov zásobovaných pitnou vodou z verejných vodovodov</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17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3900" w:type="dxa"/>
                  <w:gridSpan w:val="2"/>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Rok: 1.1.2018 - 31.12.2018</w:t>
                  </w: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2120" w:type="dxa"/>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Kraj: Nitriansky</w:t>
                  </w:r>
                </w:p>
              </w:tc>
              <w:tc>
                <w:tcPr>
                  <w:tcW w:w="17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3900" w:type="dxa"/>
                  <w:gridSpan w:val="2"/>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CE" w:hAnsi="Arial Unicode MS CE" w:cs="Arial Unicode MS CE"/>
                      <w:b/>
                      <w:bCs/>
                    </w:rPr>
                    <w:t>Okres: Nové Zámky</w:t>
                  </w: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17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288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480"/>
              </w:trPr>
              <w:tc>
                <w:tcPr>
                  <w:tcW w:w="2120" w:type="dxa"/>
                  <w:tcBorders>
                    <w:top w:val="single" w:sz="4" w:space="0" w:color="000000"/>
                    <w:left w:val="single" w:sz="4" w:space="0" w:color="000000"/>
                    <w:bottom w:val="single" w:sz="4" w:space="0" w:color="000000"/>
                    <w:right w:val="single" w:sz="4" w:space="0" w:color="000000"/>
                  </w:tcBorders>
                  <w:shd w:val="clear" w:color="auto" w:fill="C0C0C0"/>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Obec</w:t>
                  </w:r>
                </w:p>
              </w:tc>
              <w:tc>
                <w:tcPr>
                  <w:tcW w:w="1780" w:type="dxa"/>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Počet obyvateľov</w:t>
                  </w:r>
                </w:p>
              </w:tc>
              <w:tc>
                <w:tcPr>
                  <w:tcW w:w="2880" w:type="dxa"/>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Počet zásobovaných obyvateľov</w:t>
                  </w:r>
                </w:p>
              </w:tc>
              <w:tc>
                <w:tcPr>
                  <w:tcW w:w="2880" w:type="dxa"/>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Percento zásobovanosti %</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Andovce</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1 509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1 413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93,64</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Bajtava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397</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352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88,66</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Bardoňovo</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698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698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Belá</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331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330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99,7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Bešeňov</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1 609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1 019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63,33</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Branovo</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579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579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Bruty</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595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589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98,99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Bánov</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3 722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3 681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Bíňa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1 442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564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39,11</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Chľaba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697</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678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97,27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Dedinka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702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702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Dolný Ohaj</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1 541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1 523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98,83</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Dubník</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1 599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1 431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89,49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Dvory nad Žitavou</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5 070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4 399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86,77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Gbelce</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2 161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2 133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Hul</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1 183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1 179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99,66</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Jasová</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1 136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1 136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Jatov</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738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490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66,4</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Kamenica nad Hronom</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1 323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1 070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80,88</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Kamenný Most</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1 075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1 001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93,12</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Kamenín</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1 433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655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45,71</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Kmeťovo</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845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824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97,51</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Kolta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1 275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1 275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Komjatice</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4 299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2 683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62,41</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Komoča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935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918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98,18</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Leľa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296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230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77,7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Lipová</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1 512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1 427</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94,38</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Malá nad Hronom</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386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377</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97,67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Malé Kosihy</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398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308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77,39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Maňa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2 044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1 996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97,65</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Michal nad Žitavou</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668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655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98,05</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Mojzesovo</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1 318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1 046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79,36</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Mužla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1 890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1 876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99,26</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Nová Vieska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690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672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97,39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Nové Zámky</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38 066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38 064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99,99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Nána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1 229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1 134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92,27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Obid</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1 159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1 141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98,45</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Palárikovo</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4 232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4 184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98,87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Pavlová</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236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Podhájska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1 014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1 014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Pozba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448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448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Radava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758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753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99,34</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Rastislavice</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917</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800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87,24</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Rúbaň</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942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672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71,34</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Salka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991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888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89,61</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Semerovo</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1 397</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1 190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85,18</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Sikenička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426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426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Strekov</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1 973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1 898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96,2</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Svodín</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2 465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2 465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Trávnica</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1 058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1 045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98,77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Tvrdošovce</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5 115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4 760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93,06</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Veľké Lovce</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1 863</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1 576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84,59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Veľký Kýr</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2 977</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2 917</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97,98</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Vlkas</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331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320</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96,68</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Zemné</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2 161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2 161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Úľany nad Žitavou</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1 528</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1 399</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91,56</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Čechy</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301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266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88,37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Černík</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1 051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604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57,47</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Ľubá</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425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372</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87,53</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Šarkan</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376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344</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91,49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Štúrovo</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10 325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10 325</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Šurany</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9 826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9 516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96,85</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Spolu:</w:t>
                  </w:r>
                </w:p>
              </w:tc>
              <w:tc>
                <w:tcPr>
                  <w:tcW w:w="17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139 686</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130 591</w:t>
                  </w:r>
                </w:p>
              </w:tc>
              <w:tc>
                <w:tcPr>
                  <w:tcW w:w="2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93,49</w:t>
                  </w: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c>
                <w:tcPr>
                  <w:tcW w:w="960" w:type="dxa"/>
                  <w:tcBorders>
                    <w:top w:val="nil"/>
                    <w:left w:val="nil"/>
                    <w:bottom w:val="nil"/>
                    <w:right w:val="nil"/>
                  </w:tcBorders>
                  <w:noWrap/>
                  <w:vAlign w:val="bottom"/>
                </w:tcPr>
                <w:p w:rsidR="0004555C" w:rsidRDefault="0004555C" w:rsidP="00150E43">
                  <w:pPr>
                    <w:rPr>
                      <w:rFonts w:ascii="Arial" w:hAnsi="Arial" w:cs="Arial"/>
                    </w:rPr>
                  </w:pPr>
                </w:p>
              </w:tc>
            </w:tr>
          </w:tbl>
          <w:p w:rsidR="0004555C" w:rsidRDefault="0004555C" w:rsidP="00150E43"/>
          <w:p w:rsidR="0004555C" w:rsidRPr="00FC4561" w:rsidRDefault="0004555C" w:rsidP="00150E43">
            <w:pPr>
              <w:rPr>
                <w:rFonts w:ascii="Arial" w:hAnsi="Arial" w:cs="Arial"/>
                <w:b/>
                <w:bCs/>
              </w:rPr>
            </w:pPr>
          </w:p>
        </w:tc>
        <w:tc>
          <w:tcPr>
            <w:tcW w:w="1780" w:type="dxa"/>
            <w:tcBorders>
              <w:top w:val="nil"/>
              <w:left w:val="nil"/>
              <w:bottom w:val="nil"/>
              <w:right w:val="nil"/>
            </w:tcBorders>
            <w:noWrap/>
            <w:vAlign w:val="bottom"/>
          </w:tcPr>
          <w:p w:rsidR="0004555C" w:rsidRPr="00FC4561" w:rsidRDefault="0004555C" w:rsidP="00150E43">
            <w:pPr>
              <w:rPr>
                <w:rFonts w:ascii="Arial" w:hAnsi="Arial" w:cs="Arial"/>
                <w:b/>
                <w:bCs/>
              </w:rPr>
            </w:pPr>
          </w:p>
        </w:tc>
        <w:tc>
          <w:tcPr>
            <w:tcW w:w="3240" w:type="dxa"/>
            <w:tcBorders>
              <w:top w:val="nil"/>
              <w:left w:val="nil"/>
              <w:bottom w:val="nil"/>
              <w:right w:val="nil"/>
            </w:tcBorders>
            <w:noWrap/>
            <w:vAlign w:val="bottom"/>
          </w:tcPr>
          <w:p w:rsidR="0004555C" w:rsidRPr="00FC4561" w:rsidRDefault="0004555C" w:rsidP="00150E43"/>
        </w:tc>
        <w:tc>
          <w:tcPr>
            <w:tcW w:w="2620" w:type="dxa"/>
            <w:tcBorders>
              <w:top w:val="nil"/>
              <w:left w:val="nil"/>
              <w:bottom w:val="nil"/>
              <w:right w:val="nil"/>
            </w:tcBorders>
            <w:noWrap/>
            <w:vAlign w:val="bottom"/>
          </w:tcPr>
          <w:p w:rsidR="0004555C" w:rsidRPr="00FC4561" w:rsidRDefault="0004555C" w:rsidP="00150E43"/>
        </w:tc>
        <w:tc>
          <w:tcPr>
            <w:tcW w:w="960" w:type="dxa"/>
            <w:tcBorders>
              <w:top w:val="nil"/>
              <w:left w:val="nil"/>
              <w:bottom w:val="nil"/>
              <w:right w:val="nil"/>
            </w:tcBorders>
            <w:noWrap/>
            <w:vAlign w:val="bottom"/>
          </w:tcPr>
          <w:p w:rsidR="0004555C" w:rsidRPr="00FC4561" w:rsidRDefault="0004555C" w:rsidP="00150E43"/>
        </w:tc>
      </w:tr>
      <w:tr w:rsidR="0004555C" w:rsidRPr="00FC4561">
        <w:trPr>
          <w:trHeight w:val="255"/>
        </w:trPr>
        <w:tc>
          <w:tcPr>
            <w:tcW w:w="13695" w:type="dxa"/>
            <w:tcBorders>
              <w:top w:val="nil"/>
              <w:left w:val="nil"/>
              <w:bottom w:val="nil"/>
              <w:right w:val="nil"/>
            </w:tcBorders>
            <w:noWrap/>
            <w:vAlign w:val="bottom"/>
          </w:tcPr>
          <w:p w:rsidR="0004555C" w:rsidRPr="00FC4561" w:rsidRDefault="0004555C" w:rsidP="00150E43"/>
        </w:tc>
        <w:tc>
          <w:tcPr>
            <w:tcW w:w="1780" w:type="dxa"/>
            <w:tcBorders>
              <w:top w:val="nil"/>
              <w:left w:val="nil"/>
              <w:bottom w:val="nil"/>
              <w:right w:val="nil"/>
            </w:tcBorders>
            <w:noWrap/>
            <w:vAlign w:val="bottom"/>
          </w:tcPr>
          <w:p w:rsidR="0004555C" w:rsidRPr="00FC4561" w:rsidRDefault="0004555C" w:rsidP="00150E43"/>
        </w:tc>
        <w:tc>
          <w:tcPr>
            <w:tcW w:w="3240" w:type="dxa"/>
            <w:tcBorders>
              <w:top w:val="nil"/>
              <w:left w:val="nil"/>
              <w:bottom w:val="nil"/>
              <w:right w:val="nil"/>
            </w:tcBorders>
            <w:noWrap/>
            <w:vAlign w:val="bottom"/>
          </w:tcPr>
          <w:p w:rsidR="0004555C" w:rsidRPr="00FC4561" w:rsidRDefault="0004555C" w:rsidP="00150E43"/>
        </w:tc>
        <w:tc>
          <w:tcPr>
            <w:tcW w:w="2620" w:type="dxa"/>
            <w:tcBorders>
              <w:top w:val="nil"/>
              <w:left w:val="nil"/>
              <w:bottom w:val="nil"/>
              <w:right w:val="nil"/>
            </w:tcBorders>
            <w:noWrap/>
            <w:vAlign w:val="bottom"/>
          </w:tcPr>
          <w:p w:rsidR="0004555C" w:rsidRPr="00FC4561" w:rsidRDefault="0004555C" w:rsidP="00150E43"/>
        </w:tc>
        <w:tc>
          <w:tcPr>
            <w:tcW w:w="960" w:type="dxa"/>
            <w:tcBorders>
              <w:top w:val="nil"/>
              <w:left w:val="nil"/>
              <w:bottom w:val="nil"/>
              <w:right w:val="nil"/>
            </w:tcBorders>
            <w:noWrap/>
            <w:vAlign w:val="bottom"/>
          </w:tcPr>
          <w:p w:rsidR="0004555C" w:rsidRPr="00FC4561" w:rsidRDefault="0004555C" w:rsidP="00150E43"/>
        </w:tc>
      </w:tr>
      <w:tr w:rsidR="0004555C" w:rsidRPr="00FC4561">
        <w:trPr>
          <w:trHeight w:val="255"/>
        </w:trPr>
        <w:tc>
          <w:tcPr>
            <w:tcW w:w="21335" w:type="dxa"/>
            <w:gridSpan w:val="4"/>
            <w:tcBorders>
              <w:top w:val="nil"/>
              <w:left w:val="nil"/>
              <w:bottom w:val="nil"/>
              <w:right w:val="nil"/>
            </w:tcBorders>
            <w:noWrap/>
            <w:vAlign w:val="bottom"/>
          </w:tcPr>
          <w:p w:rsidR="0004555C" w:rsidRPr="00FC4561" w:rsidRDefault="0004555C" w:rsidP="00150E43">
            <w:pPr>
              <w:rPr>
                <w:rFonts w:ascii="Arial" w:hAnsi="Arial" w:cs="Arial"/>
                <w:b/>
                <w:bCs/>
              </w:rPr>
            </w:pPr>
          </w:p>
        </w:tc>
        <w:tc>
          <w:tcPr>
            <w:tcW w:w="960" w:type="dxa"/>
            <w:tcBorders>
              <w:top w:val="nil"/>
              <w:left w:val="nil"/>
              <w:bottom w:val="nil"/>
              <w:right w:val="nil"/>
            </w:tcBorders>
            <w:noWrap/>
            <w:vAlign w:val="bottom"/>
          </w:tcPr>
          <w:p w:rsidR="0004555C" w:rsidRPr="00FC4561" w:rsidRDefault="0004555C" w:rsidP="00150E43">
            <w:pPr>
              <w:rPr>
                <w:rFonts w:ascii="Arial" w:hAnsi="Arial" w:cs="Arial"/>
                <w:b/>
                <w:bCs/>
              </w:rPr>
            </w:pPr>
          </w:p>
        </w:tc>
      </w:tr>
    </w:tbl>
    <w:p w:rsidR="0004555C" w:rsidRDefault="0004555C" w:rsidP="00062487">
      <w:pPr>
        <w:sectPr w:rsidR="0004555C" w:rsidSect="00013D34">
          <w:pgSz w:w="11906" w:h="16838"/>
          <w:pgMar w:top="1134" w:right="851" w:bottom="851" w:left="1134" w:header="709" w:footer="709" w:gutter="0"/>
          <w:cols w:space="708"/>
          <w:docGrid w:linePitch="360"/>
        </w:sectPr>
      </w:pPr>
    </w:p>
    <w:p w:rsidR="0004555C" w:rsidRDefault="0004555C" w:rsidP="00062487"/>
    <w:tbl>
      <w:tblPr>
        <w:tblW w:w="13800" w:type="dxa"/>
        <w:tblInd w:w="2" w:type="dxa"/>
        <w:tblCellMar>
          <w:left w:w="70" w:type="dxa"/>
          <w:right w:w="70" w:type="dxa"/>
        </w:tblCellMar>
        <w:tblLook w:val="0000"/>
      </w:tblPr>
      <w:tblGrid>
        <w:gridCol w:w="2120"/>
        <w:gridCol w:w="1520"/>
        <w:gridCol w:w="1520"/>
        <w:gridCol w:w="1120"/>
        <w:gridCol w:w="1120"/>
        <w:gridCol w:w="1060"/>
        <w:gridCol w:w="1120"/>
        <w:gridCol w:w="1400"/>
        <w:gridCol w:w="1480"/>
        <w:gridCol w:w="910"/>
        <w:gridCol w:w="475"/>
      </w:tblGrid>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b/>
                <w:bCs/>
              </w:rPr>
            </w:pPr>
            <w:r>
              <w:rPr>
                <w:rFonts w:ascii="Arial" w:hAnsi="Arial" w:cs="Arial"/>
                <w:b/>
                <w:bCs/>
              </w:rPr>
              <w:t>RÚVZ Nové Zámky</w:t>
            </w: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10980" w:type="dxa"/>
            <w:gridSpan w:val="8"/>
            <w:tcBorders>
              <w:top w:val="nil"/>
              <w:left w:val="nil"/>
              <w:bottom w:val="nil"/>
              <w:right w:val="nil"/>
            </w:tcBorders>
            <w:noWrap/>
            <w:vAlign w:val="bottom"/>
          </w:tcPr>
          <w:p w:rsidR="0004555C" w:rsidRDefault="0004555C" w:rsidP="00150E43">
            <w:pPr>
              <w:rPr>
                <w:rFonts w:ascii="Arial" w:hAnsi="Arial" w:cs="Arial"/>
                <w:b/>
                <w:bCs/>
              </w:rPr>
            </w:pPr>
            <w:r>
              <w:rPr>
                <w:rFonts w:ascii="Arial" w:hAnsi="Arial" w:cs="Arial"/>
                <w:b/>
                <w:bCs/>
              </w:rPr>
              <w:t>Tabuľka č.1.2 Kvalita pitnej vody vo verejných vodovodoch                                    Zdroj údajov: Monitoring</w:t>
            </w: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45"/>
        </w:trPr>
        <w:tc>
          <w:tcPr>
            <w:tcW w:w="6280" w:type="dxa"/>
            <w:gridSpan w:val="4"/>
            <w:tcBorders>
              <w:top w:val="nil"/>
              <w:left w:val="nil"/>
              <w:bottom w:val="nil"/>
              <w:right w:val="nil"/>
            </w:tcBorders>
            <w:noWrap/>
            <w:vAlign w:val="bottom"/>
          </w:tcPr>
          <w:p w:rsidR="0004555C" w:rsidRDefault="0004555C" w:rsidP="00150E43">
            <w:pPr>
              <w:rPr>
                <w:rFonts w:ascii="Arial Unicode MS" w:hAnsi="Arial Unicode MS" w:cs="Arial Unicode MS"/>
                <w:b/>
                <w:bCs/>
                <w:sz w:val="27"/>
                <w:szCs w:val="27"/>
              </w:rPr>
            </w:pPr>
            <w:r>
              <w:rPr>
                <w:rFonts w:ascii="Arial Unicode MS CE" w:hAnsi="Arial Unicode MS CE" w:cs="Arial Unicode MS CE"/>
                <w:b/>
                <w:bCs/>
                <w:sz w:val="27"/>
                <w:szCs w:val="27"/>
              </w:rPr>
              <w:t>Kvalita pitnej vody vo verejných vodovodoch</w:t>
            </w: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3640" w:type="dxa"/>
            <w:gridSpan w:val="2"/>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Rok: 1.1.2018 - 31.12.2018</w:t>
            </w: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3640" w:type="dxa"/>
            <w:gridSpan w:val="2"/>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CE" w:hAnsi="Arial Unicode MS CE" w:cs="Arial Unicode MS CE"/>
                <w:b/>
                <w:bCs/>
              </w:rPr>
              <w:t>Zdroj údajov: Monitoring</w:t>
            </w: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2120" w:type="dxa"/>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Kraj: Nitriansky</w:t>
            </w: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3640" w:type="dxa"/>
            <w:gridSpan w:val="2"/>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CE" w:hAnsi="Arial Unicode MS CE" w:cs="Arial Unicode MS CE"/>
                <w:b/>
                <w:bCs/>
              </w:rPr>
              <w:t>Okres: Nové Zámky</w:t>
            </w: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5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060" w:type="dxa"/>
            <w:tcBorders>
              <w:top w:val="nil"/>
              <w:left w:val="nil"/>
              <w:bottom w:val="nil"/>
              <w:right w:val="nil"/>
            </w:tcBorders>
            <w:noWrap/>
            <w:vAlign w:val="bottom"/>
          </w:tcPr>
          <w:p w:rsidR="0004555C" w:rsidRDefault="0004555C" w:rsidP="00150E43">
            <w:pPr>
              <w:rPr>
                <w:rFonts w:ascii="Arial" w:hAnsi="Arial" w:cs="Arial"/>
              </w:rPr>
            </w:pPr>
          </w:p>
        </w:tc>
        <w:tc>
          <w:tcPr>
            <w:tcW w:w="112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vMerge w:val="restart"/>
            <w:tcBorders>
              <w:top w:val="single" w:sz="4" w:space="0" w:color="000000"/>
              <w:left w:val="single" w:sz="4" w:space="0" w:color="000000"/>
              <w:bottom w:val="single" w:sz="4" w:space="0" w:color="000000"/>
              <w:right w:val="single" w:sz="4" w:space="0" w:color="000000"/>
            </w:tcBorders>
            <w:shd w:val="clear" w:color="auto" w:fill="C0C0C0"/>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Obec</w:t>
            </w:r>
          </w:p>
        </w:tc>
        <w:tc>
          <w:tcPr>
            <w:tcW w:w="3040" w:type="dxa"/>
            <w:gridSpan w:val="2"/>
            <w:vMerge w:val="restart"/>
            <w:tcBorders>
              <w:top w:val="single" w:sz="4" w:space="0" w:color="000000"/>
              <w:left w:val="single" w:sz="4" w:space="0" w:color="000000"/>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 xml:space="preserve">Celkový počet vyšetrených </w:t>
            </w:r>
            <w:r>
              <w:rPr>
                <w:rFonts w:ascii="Arial Unicode MS" w:hAnsi="Arial Unicode MS" w:cs="Arial Unicode MS"/>
                <w:b/>
                <w:bCs/>
              </w:rPr>
              <w:t>vzoriek</w:t>
            </w:r>
          </w:p>
        </w:tc>
        <w:tc>
          <w:tcPr>
            <w:tcW w:w="2240" w:type="dxa"/>
            <w:gridSpan w:val="2"/>
            <w:vMerge w:val="restart"/>
            <w:tcBorders>
              <w:top w:val="single" w:sz="4" w:space="0" w:color="000000"/>
              <w:left w:val="single" w:sz="4" w:space="0" w:color="000000"/>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Z toho nevyhovujúcich</w:t>
            </w:r>
          </w:p>
        </w:tc>
        <w:tc>
          <w:tcPr>
            <w:tcW w:w="6400" w:type="dxa"/>
            <w:gridSpan w:val="6"/>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Nevyhovujúce vzorky</w:t>
            </w:r>
          </w:p>
        </w:tc>
      </w:tr>
      <w:tr w:rsidR="0004555C">
        <w:trPr>
          <w:trHeight w:val="255"/>
        </w:trPr>
        <w:tc>
          <w:tcPr>
            <w:tcW w:w="2120" w:type="dxa"/>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3040" w:type="dxa"/>
            <w:gridSpan w:val="2"/>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2240" w:type="dxa"/>
            <w:gridSpan w:val="2"/>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2180" w:type="dxa"/>
            <w:gridSpan w:val="2"/>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Fyzikálne a chemické</w:t>
            </w:r>
          </w:p>
        </w:tc>
        <w:tc>
          <w:tcPr>
            <w:tcW w:w="2880" w:type="dxa"/>
            <w:gridSpan w:val="2"/>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Mikrobiologické a biologické</w:t>
            </w:r>
          </w:p>
        </w:tc>
        <w:tc>
          <w:tcPr>
            <w:tcW w:w="1340" w:type="dxa"/>
            <w:gridSpan w:val="2"/>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Rádiologické</w:t>
            </w:r>
          </w:p>
        </w:tc>
      </w:tr>
      <w:tr w:rsidR="0004555C">
        <w:trPr>
          <w:trHeight w:val="255"/>
        </w:trPr>
        <w:tc>
          <w:tcPr>
            <w:tcW w:w="2120" w:type="dxa"/>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152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PM</w:t>
            </w:r>
          </w:p>
        </w:tc>
        <w:tc>
          <w:tcPr>
            <w:tcW w:w="152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KM</w:t>
            </w:r>
          </w:p>
        </w:tc>
        <w:tc>
          <w:tcPr>
            <w:tcW w:w="112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počet</w:t>
            </w:r>
          </w:p>
        </w:tc>
        <w:tc>
          <w:tcPr>
            <w:tcW w:w="112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w:t>
            </w:r>
          </w:p>
        </w:tc>
        <w:tc>
          <w:tcPr>
            <w:tcW w:w="106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abs.</w:t>
            </w:r>
          </w:p>
        </w:tc>
        <w:tc>
          <w:tcPr>
            <w:tcW w:w="112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w:t>
            </w:r>
          </w:p>
        </w:tc>
        <w:tc>
          <w:tcPr>
            <w:tcW w:w="140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abs.</w:t>
            </w:r>
          </w:p>
        </w:tc>
        <w:tc>
          <w:tcPr>
            <w:tcW w:w="148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w:t>
            </w:r>
          </w:p>
        </w:tc>
        <w:tc>
          <w:tcPr>
            <w:tcW w:w="88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abs.</w:t>
            </w:r>
          </w:p>
        </w:tc>
        <w:tc>
          <w:tcPr>
            <w:tcW w:w="46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Andovce</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Bajtava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Bánov</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Bardoňovo</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Belá</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Bešeňov</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Bíňa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Bruty</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Černík</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Dolný Ohaj</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Dubník</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Dvory nad Žitavou</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Gbelce</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Hul</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Chľaba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25</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25</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Jasová</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Jatov</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Kamenica nad Hronom</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100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Kamenín</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Kamenný Most</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Kmeťovo</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Kolta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Komjatice</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Komoča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Leľa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Lipová</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Malá nad Hronom</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Malé Kosihy</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Maňa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Mojzesovo</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Mužla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Nána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Nová Vieska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Nové Zámky</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16,67</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8,33</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8,33</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Obid</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Palárikovo</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Podhájska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Rastislavice</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4</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Rúbaň</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Salka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Semerovo</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Sikenička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Strekov</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Svodín</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Šarkan</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Štúrovo</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Šurany</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Trávnica</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Tvrdošovce</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25</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25</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Úľany nad Žitavou</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Veľké Lovce</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Vlkas</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Zemné</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Spolu:</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17</w:t>
            </w:r>
          </w:p>
        </w:tc>
        <w:tc>
          <w:tcPr>
            <w:tcW w:w="15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104</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13</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10,74</w:t>
            </w:r>
          </w:p>
        </w:tc>
        <w:tc>
          <w:tcPr>
            <w:tcW w:w="10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8</w:t>
            </w:r>
          </w:p>
        </w:tc>
        <w:tc>
          <w:tcPr>
            <w:tcW w:w="11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6,61</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5</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4,13</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0</w:t>
            </w:r>
          </w:p>
        </w:tc>
      </w:tr>
    </w:tbl>
    <w:p w:rsidR="0004555C" w:rsidRDefault="0004555C" w:rsidP="00062487"/>
    <w:p w:rsidR="0004555C" w:rsidRDefault="0004555C" w:rsidP="00062487">
      <w:pPr>
        <w:sectPr w:rsidR="0004555C" w:rsidSect="008A708B">
          <w:pgSz w:w="16838" w:h="11906" w:orient="landscape"/>
          <w:pgMar w:top="1134" w:right="1134" w:bottom="851" w:left="851" w:header="709" w:footer="709" w:gutter="0"/>
          <w:cols w:space="708"/>
          <w:docGrid w:linePitch="360"/>
        </w:sectPr>
      </w:pPr>
    </w:p>
    <w:tbl>
      <w:tblPr>
        <w:tblW w:w="27933" w:type="dxa"/>
        <w:tblInd w:w="2" w:type="dxa"/>
        <w:tblCellMar>
          <w:left w:w="70" w:type="dxa"/>
          <w:right w:w="70" w:type="dxa"/>
        </w:tblCellMar>
        <w:tblLook w:val="00A0"/>
      </w:tblPr>
      <w:tblGrid>
        <w:gridCol w:w="1420"/>
        <w:gridCol w:w="1240"/>
        <w:gridCol w:w="1080"/>
        <w:gridCol w:w="1560"/>
        <w:gridCol w:w="1120"/>
        <w:gridCol w:w="1780"/>
        <w:gridCol w:w="863"/>
        <w:gridCol w:w="818"/>
        <w:gridCol w:w="852"/>
        <w:gridCol w:w="1351"/>
        <w:gridCol w:w="1220"/>
        <w:gridCol w:w="1160"/>
        <w:gridCol w:w="644"/>
        <w:gridCol w:w="316"/>
        <w:gridCol w:w="1364"/>
        <w:gridCol w:w="1740"/>
        <w:gridCol w:w="1120"/>
        <w:gridCol w:w="1120"/>
        <w:gridCol w:w="960"/>
        <w:gridCol w:w="1220"/>
        <w:gridCol w:w="1260"/>
        <w:gridCol w:w="1620"/>
        <w:gridCol w:w="880"/>
        <w:gridCol w:w="460"/>
        <w:gridCol w:w="960"/>
      </w:tblGrid>
      <w:tr w:rsidR="0004555C" w:rsidRPr="0001365F">
        <w:trPr>
          <w:trHeight w:val="255"/>
        </w:trPr>
        <w:tc>
          <w:tcPr>
            <w:tcW w:w="14913" w:type="dxa"/>
            <w:gridSpan w:val="13"/>
            <w:tcBorders>
              <w:top w:val="nil"/>
              <w:left w:val="nil"/>
              <w:bottom w:val="nil"/>
              <w:right w:val="nil"/>
            </w:tcBorders>
            <w:noWrap/>
            <w:vAlign w:val="bottom"/>
          </w:tcPr>
          <w:p w:rsidR="0004555C" w:rsidRPr="0001365F" w:rsidRDefault="0004555C" w:rsidP="00150E43">
            <w:pPr>
              <w:spacing w:after="160" w:line="259" w:lineRule="auto"/>
            </w:pPr>
          </w:p>
        </w:tc>
        <w:tc>
          <w:tcPr>
            <w:tcW w:w="1680" w:type="dxa"/>
            <w:gridSpan w:val="2"/>
            <w:tcBorders>
              <w:top w:val="nil"/>
              <w:left w:val="nil"/>
              <w:bottom w:val="nil"/>
              <w:right w:val="nil"/>
            </w:tcBorders>
            <w:noWrap/>
            <w:vAlign w:val="bottom"/>
          </w:tcPr>
          <w:p w:rsidR="0004555C" w:rsidRPr="0001365F" w:rsidRDefault="0004555C" w:rsidP="00150E43"/>
        </w:tc>
        <w:tc>
          <w:tcPr>
            <w:tcW w:w="174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96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260" w:type="dxa"/>
            <w:tcBorders>
              <w:top w:val="nil"/>
              <w:left w:val="nil"/>
              <w:bottom w:val="nil"/>
              <w:right w:val="nil"/>
            </w:tcBorders>
            <w:noWrap/>
            <w:vAlign w:val="bottom"/>
          </w:tcPr>
          <w:p w:rsidR="0004555C" w:rsidRPr="0001365F" w:rsidRDefault="0004555C" w:rsidP="00150E43"/>
        </w:tc>
        <w:tc>
          <w:tcPr>
            <w:tcW w:w="1620" w:type="dxa"/>
            <w:tcBorders>
              <w:top w:val="nil"/>
              <w:left w:val="nil"/>
              <w:bottom w:val="nil"/>
              <w:right w:val="nil"/>
            </w:tcBorders>
            <w:noWrap/>
            <w:vAlign w:val="bottom"/>
          </w:tcPr>
          <w:p w:rsidR="0004555C" w:rsidRPr="0001365F" w:rsidRDefault="0004555C" w:rsidP="00150E43"/>
        </w:tc>
        <w:tc>
          <w:tcPr>
            <w:tcW w:w="880" w:type="dxa"/>
            <w:tcBorders>
              <w:top w:val="nil"/>
              <w:left w:val="nil"/>
              <w:bottom w:val="nil"/>
              <w:right w:val="nil"/>
            </w:tcBorders>
            <w:noWrap/>
            <w:vAlign w:val="bottom"/>
          </w:tcPr>
          <w:p w:rsidR="0004555C" w:rsidRPr="0001365F" w:rsidRDefault="0004555C" w:rsidP="00150E43"/>
        </w:tc>
        <w:tc>
          <w:tcPr>
            <w:tcW w:w="460" w:type="dxa"/>
            <w:tcBorders>
              <w:top w:val="nil"/>
              <w:left w:val="nil"/>
              <w:bottom w:val="nil"/>
              <w:right w:val="nil"/>
            </w:tcBorders>
            <w:noWrap/>
            <w:vAlign w:val="bottom"/>
          </w:tcPr>
          <w:p w:rsidR="0004555C" w:rsidRPr="0001365F" w:rsidRDefault="0004555C" w:rsidP="00150E43"/>
        </w:tc>
        <w:tc>
          <w:tcPr>
            <w:tcW w:w="960" w:type="dxa"/>
            <w:tcBorders>
              <w:top w:val="nil"/>
              <w:left w:val="nil"/>
              <w:bottom w:val="nil"/>
              <w:right w:val="nil"/>
            </w:tcBorders>
            <w:noWrap/>
            <w:vAlign w:val="bottom"/>
          </w:tcPr>
          <w:p w:rsidR="0004555C" w:rsidRPr="0001365F" w:rsidRDefault="0004555C" w:rsidP="00150E43"/>
        </w:tc>
      </w:tr>
      <w:tr w:rsidR="0004555C" w:rsidRPr="0001365F">
        <w:trPr>
          <w:trHeight w:val="255"/>
        </w:trPr>
        <w:tc>
          <w:tcPr>
            <w:tcW w:w="24013" w:type="dxa"/>
            <w:gridSpan w:val="21"/>
            <w:tcBorders>
              <w:top w:val="nil"/>
              <w:left w:val="nil"/>
              <w:bottom w:val="nil"/>
              <w:right w:val="nil"/>
            </w:tcBorders>
            <w:noWrap/>
            <w:vAlign w:val="bottom"/>
          </w:tcPr>
          <w:p w:rsidR="0004555C" w:rsidRDefault="0004555C" w:rsidP="00150E43">
            <w:pPr>
              <w:rPr>
                <w:rFonts w:ascii="Arial" w:hAnsi="Arial" w:cs="Arial"/>
                <w:b/>
                <w:bCs/>
              </w:rPr>
            </w:pPr>
          </w:p>
          <w:tbl>
            <w:tblPr>
              <w:tblW w:w="13720" w:type="dxa"/>
              <w:tblCellMar>
                <w:left w:w="70" w:type="dxa"/>
                <w:right w:w="70" w:type="dxa"/>
              </w:tblCellMar>
              <w:tblLook w:val="0000"/>
            </w:tblPr>
            <w:tblGrid>
              <w:gridCol w:w="2120"/>
              <w:gridCol w:w="2940"/>
              <w:gridCol w:w="1240"/>
              <w:gridCol w:w="1020"/>
              <w:gridCol w:w="1440"/>
              <w:gridCol w:w="740"/>
              <w:gridCol w:w="1400"/>
              <w:gridCol w:w="1480"/>
              <w:gridCol w:w="910"/>
              <w:gridCol w:w="475"/>
            </w:tblGrid>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b/>
                      <w:bCs/>
                    </w:rPr>
                  </w:pPr>
                  <w:r>
                    <w:rPr>
                      <w:rFonts w:ascii="Arial" w:hAnsi="Arial" w:cs="Arial"/>
                      <w:b/>
                      <w:bCs/>
                    </w:rPr>
                    <w:t>RÚVZ Nové Zámky</w:t>
                  </w:r>
                </w:p>
              </w:tc>
              <w:tc>
                <w:tcPr>
                  <w:tcW w:w="2940" w:type="dxa"/>
                  <w:tcBorders>
                    <w:top w:val="nil"/>
                    <w:left w:val="nil"/>
                    <w:bottom w:val="nil"/>
                    <w:right w:val="nil"/>
                  </w:tcBorders>
                  <w:noWrap/>
                  <w:vAlign w:val="bottom"/>
                </w:tcPr>
                <w:p w:rsidR="0004555C" w:rsidRDefault="0004555C" w:rsidP="00150E43">
                  <w:pPr>
                    <w:rPr>
                      <w:rFonts w:ascii="Arial" w:hAnsi="Arial" w:cs="Arial"/>
                      <w:b/>
                      <w:bCs/>
                    </w:rPr>
                  </w:pP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2940" w:type="dxa"/>
                  <w:tcBorders>
                    <w:top w:val="nil"/>
                    <w:left w:val="nil"/>
                    <w:bottom w:val="nil"/>
                    <w:right w:val="nil"/>
                  </w:tcBorders>
                  <w:noWrap/>
                  <w:vAlign w:val="bottom"/>
                </w:tcPr>
                <w:p w:rsidR="0004555C" w:rsidRDefault="0004555C" w:rsidP="00150E43">
                  <w:pPr>
                    <w:rPr>
                      <w:rFonts w:ascii="Arial" w:hAnsi="Arial" w:cs="Arial"/>
                    </w:rPr>
                  </w:pP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10900" w:type="dxa"/>
                  <w:gridSpan w:val="7"/>
                  <w:tcBorders>
                    <w:top w:val="nil"/>
                    <w:left w:val="nil"/>
                    <w:bottom w:val="nil"/>
                    <w:right w:val="nil"/>
                  </w:tcBorders>
                  <w:noWrap/>
                  <w:vAlign w:val="bottom"/>
                </w:tcPr>
                <w:p w:rsidR="0004555C" w:rsidRDefault="0004555C" w:rsidP="00150E43">
                  <w:pPr>
                    <w:rPr>
                      <w:rFonts w:ascii="Arial" w:hAnsi="Arial" w:cs="Arial"/>
                      <w:b/>
                      <w:bCs/>
                    </w:rPr>
                  </w:pPr>
                  <w:r>
                    <w:rPr>
                      <w:rFonts w:ascii="Arial" w:hAnsi="Arial" w:cs="Arial"/>
                      <w:b/>
                      <w:bCs/>
                    </w:rPr>
                    <w:t>Tabuľka č.1.3 Kvalita pitnej vody vo verejných vodovodoch                                    Zdroj údajov: ŠZD</w:t>
                  </w:r>
                </w:p>
              </w:tc>
              <w:tc>
                <w:tcPr>
                  <w:tcW w:w="1480" w:type="dxa"/>
                  <w:tcBorders>
                    <w:top w:val="nil"/>
                    <w:left w:val="nil"/>
                    <w:bottom w:val="nil"/>
                    <w:right w:val="nil"/>
                  </w:tcBorders>
                  <w:noWrap/>
                  <w:vAlign w:val="bottom"/>
                </w:tcPr>
                <w:p w:rsidR="0004555C" w:rsidRDefault="0004555C" w:rsidP="00150E43">
                  <w:pPr>
                    <w:rPr>
                      <w:rFonts w:ascii="Arial" w:hAnsi="Arial" w:cs="Arial"/>
                      <w:b/>
                      <w:bCs/>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2940" w:type="dxa"/>
                  <w:tcBorders>
                    <w:top w:val="nil"/>
                    <w:left w:val="nil"/>
                    <w:bottom w:val="nil"/>
                    <w:right w:val="nil"/>
                  </w:tcBorders>
                  <w:noWrap/>
                  <w:vAlign w:val="bottom"/>
                </w:tcPr>
                <w:p w:rsidR="0004555C" w:rsidRDefault="0004555C" w:rsidP="00150E43">
                  <w:pPr>
                    <w:rPr>
                      <w:rFonts w:ascii="Arial" w:hAnsi="Arial" w:cs="Arial"/>
                    </w:rPr>
                  </w:pP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45"/>
              </w:trPr>
              <w:tc>
                <w:tcPr>
                  <w:tcW w:w="6300" w:type="dxa"/>
                  <w:gridSpan w:val="3"/>
                  <w:tcBorders>
                    <w:top w:val="nil"/>
                    <w:left w:val="nil"/>
                    <w:bottom w:val="nil"/>
                    <w:right w:val="nil"/>
                  </w:tcBorders>
                  <w:noWrap/>
                  <w:vAlign w:val="bottom"/>
                </w:tcPr>
                <w:p w:rsidR="0004555C" w:rsidRDefault="0004555C" w:rsidP="00150E43">
                  <w:pPr>
                    <w:rPr>
                      <w:rFonts w:ascii="Arial Unicode MS" w:hAnsi="Arial Unicode MS" w:cs="Arial Unicode MS"/>
                      <w:b/>
                      <w:bCs/>
                      <w:sz w:val="27"/>
                      <w:szCs w:val="27"/>
                    </w:rPr>
                  </w:pPr>
                  <w:r>
                    <w:rPr>
                      <w:rFonts w:ascii="Arial Unicode MS CE" w:hAnsi="Arial Unicode MS CE" w:cs="Arial Unicode MS CE"/>
                      <w:b/>
                      <w:bCs/>
                      <w:sz w:val="27"/>
                      <w:szCs w:val="27"/>
                    </w:rPr>
                    <w:t xml:space="preserve">Kvalita pitnej vody vo verejných </w:t>
                  </w:r>
                  <w:r>
                    <w:rPr>
                      <w:rFonts w:ascii="Arial Unicode MS" w:hAnsi="Arial Unicode MS" w:cs="Arial Unicode MS"/>
                      <w:b/>
                      <w:bCs/>
                      <w:sz w:val="27"/>
                      <w:szCs w:val="27"/>
                    </w:rPr>
                    <w:t>vodovodoch</w:t>
                  </w: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2940" w:type="dxa"/>
                  <w:tcBorders>
                    <w:top w:val="nil"/>
                    <w:left w:val="nil"/>
                    <w:bottom w:val="nil"/>
                    <w:right w:val="nil"/>
                  </w:tcBorders>
                  <w:noWrap/>
                  <w:vAlign w:val="bottom"/>
                </w:tcPr>
                <w:p w:rsidR="0004555C" w:rsidRDefault="0004555C" w:rsidP="00150E43">
                  <w:pPr>
                    <w:rPr>
                      <w:rFonts w:ascii="Arial" w:hAnsi="Arial" w:cs="Arial"/>
                    </w:rPr>
                  </w:pP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5060" w:type="dxa"/>
                  <w:gridSpan w:val="2"/>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Rok: 1.1.2018 - 31.12.2018</w:t>
                  </w: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5060" w:type="dxa"/>
                  <w:gridSpan w:val="2"/>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CE" w:hAnsi="Arial Unicode MS CE" w:cs="Arial Unicode MS CE"/>
                      <w:b/>
                      <w:bCs/>
                    </w:rPr>
                    <w:t>Zdroj údajov: Štátny zdravotný dozor</w:t>
                  </w: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2120" w:type="dxa"/>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Kraj: Nitriansky</w:t>
                  </w:r>
                </w:p>
              </w:tc>
              <w:tc>
                <w:tcPr>
                  <w:tcW w:w="2940" w:type="dxa"/>
                  <w:tcBorders>
                    <w:top w:val="nil"/>
                    <w:left w:val="nil"/>
                    <w:bottom w:val="nil"/>
                    <w:right w:val="nil"/>
                  </w:tcBorders>
                  <w:noWrap/>
                  <w:vAlign w:val="bottom"/>
                </w:tcPr>
                <w:p w:rsidR="0004555C" w:rsidRDefault="0004555C" w:rsidP="00150E43">
                  <w:pPr>
                    <w:rPr>
                      <w:rFonts w:ascii="Arial" w:hAnsi="Arial" w:cs="Arial"/>
                    </w:rPr>
                  </w:pP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315"/>
              </w:trPr>
              <w:tc>
                <w:tcPr>
                  <w:tcW w:w="5060" w:type="dxa"/>
                  <w:gridSpan w:val="2"/>
                  <w:tcBorders>
                    <w:top w:val="nil"/>
                    <w:left w:val="nil"/>
                    <w:bottom w:val="nil"/>
                    <w:right w:val="nil"/>
                  </w:tcBorders>
                  <w:noWrap/>
                  <w:vAlign w:val="bottom"/>
                </w:tcPr>
                <w:p w:rsidR="0004555C" w:rsidRDefault="0004555C" w:rsidP="00150E43">
                  <w:pPr>
                    <w:rPr>
                      <w:rFonts w:ascii="Arial Unicode MS" w:hAnsi="Arial Unicode MS" w:cs="Arial Unicode MS"/>
                      <w:b/>
                      <w:bCs/>
                    </w:rPr>
                  </w:pPr>
                  <w:r>
                    <w:rPr>
                      <w:rFonts w:ascii="Arial Unicode MS CE" w:hAnsi="Arial Unicode MS CE" w:cs="Arial Unicode MS CE"/>
                      <w:b/>
                      <w:bCs/>
                    </w:rPr>
                    <w:t>Okres: Nové Zámky</w:t>
                  </w: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tcBorders>
                    <w:top w:val="nil"/>
                    <w:left w:val="nil"/>
                    <w:bottom w:val="nil"/>
                    <w:right w:val="nil"/>
                  </w:tcBorders>
                  <w:noWrap/>
                  <w:vAlign w:val="bottom"/>
                </w:tcPr>
                <w:p w:rsidR="0004555C" w:rsidRDefault="0004555C" w:rsidP="00150E43">
                  <w:pPr>
                    <w:rPr>
                      <w:rFonts w:ascii="Arial" w:hAnsi="Arial" w:cs="Arial"/>
                    </w:rPr>
                  </w:pPr>
                </w:p>
              </w:tc>
              <w:tc>
                <w:tcPr>
                  <w:tcW w:w="2940" w:type="dxa"/>
                  <w:tcBorders>
                    <w:top w:val="nil"/>
                    <w:left w:val="nil"/>
                    <w:bottom w:val="nil"/>
                    <w:right w:val="nil"/>
                  </w:tcBorders>
                  <w:noWrap/>
                  <w:vAlign w:val="bottom"/>
                </w:tcPr>
                <w:p w:rsidR="0004555C" w:rsidRDefault="0004555C" w:rsidP="00150E43">
                  <w:pPr>
                    <w:rPr>
                      <w:rFonts w:ascii="Arial" w:hAnsi="Arial" w:cs="Arial"/>
                    </w:rPr>
                  </w:pPr>
                </w:p>
              </w:tc>
              <w:tc>
                <w:tcPr>
                  <w:tcW w:w="1240" w:type="dxa"/>
                  <w:tcBorders>
                    <w:top w:val="nil"/>
                    <w:left w:val="nil"/>
                    <w:bottom w:val="nil"/>
                    <w:right w:val="nil"/>
                  </w:tcBorders>
                  <w:noWrap/>
                  <w:vAlign w:val="bottom"/>
                </w:tcPr>
                <w:p w:rsidR="0004555C" w:rsidRDefault="0004555C" w:rsidP="00150E43">
                  <w:pPr>
                    <w:rPr>
                      <w:rFonts w:ascii="Arial" w:hAnsi="Arial" w:cs="Arial"/>
                    </w:rPr>
                  </w:pPr>
                </w:p>
              </w:tc>
              <w:tc>
                <w:tcPr>
                  <w:tcW w:w="1020" w:type="dxa"/>
                  <w:tcBorders>
                    <w:top w:val="nil"/>
                    <w:left w:val="nil"/>
                    <w:bottom w:val="nil"/>
                    <w:right w:val="nil"/>
                  </w:tcBorders>
                  <w:noWrap/>
                  <w:vAlign w:val="bottom"/>
                </w:tcPr>
                <w:p w:rsidR="0004555C" w:rsidRDefault="0004555C" w:rsidP="00150E43">
                  <w:pPr>
                    <w:rPr>
                      <w:rFonts w:ascii="Arial" w:hAnsi="Arial" w:cs="Arial"/>
                    </w:rPr>
                  </w:pPr>
                </w:p>
              </w:tc>
              <w:tc>
                <w:tcPr>
                  <w:tcW w:w="1440" w:type="dxa"/>
                  <w:tcBorders>
                    <w:top w:val="nil"/>
                    <w:left w:val="nil"/>
                    <w:bottom w:val="nil"/>
                    <w:right w:val="nil"/>
                  </w:tcBorders>
                  <w:noWrap/>
                  <w:vAlign w:val="bottom"/>
                </w:tcPr>
                <w:p w:rsidR="0004555C" w:rsidRDefault="0004555C" w:rsidP="00150E43">
                  <w:pPr>
                    <w:rPr>
                      <w:rFonts w:ascii="Arial" w:hAnsi="Arial" w:cs="Arial"/>
                    </w:rPr>
                  </w:pPr>
                </w:p>
              </w:tc>
              <w:tc>
                <w:tcPr>
                  <w:tcW w:w="740" w:type="dxa"/>
                  <w:tcBorders>
                    <w:top w:val="nil"/>
                    <w:left w:val="nil"/>
                    <w:bottom w:val="nil"/>
                    <w:right w:val="nil"/>
                  </w:tcBorders>
                  <w:noWrap/>
                  <w:vAlign w:val="bottom"/>
                </w:tcPr>
                <w:p w:rsidR="0004555C" w:rsidRDefault="0004555C" w:rsidP="00150E43">
                  <w:pPr>
                    <w:rPr>
                      <w:rFonts w:ascii="Arial" w:hAnsi="Arial" w:cs="Arial"/>
                    </w:rPr>
                  </w:pPr>
                </w:p>
              </w:tc>
              <w:tc>
                <w:tcPr>
                  <w:tcW w:w="1400" w:type="dxa"/>
                  <w:tcBorders>
                    <w:top w:val="nil"/>
                    <w:left w:val="nil"/>
                    <w:bottom w:val="nil"/>
                    <w:right w:val="nil"/>
                  </w:tcBorders>
                  <w:noWrap/>
                  <w:vAlign w:val="bottom"/>
                </w:tcPr>
                <w:p w:rsidR="0004555C" w:rsidRDefault="0004555C" w:rsidP="00150E43">
                  <w:pPr>
                    <w:rPr>
                      <w:rFonts w:ascii="Arial" w:hAnsi="Arial" w:cs="Arial"/>
                    </w:rPr>
                  </w:pPr>
                </w:p>
              </w:tc>
              <w:tc>
                <w:tcPr>
                  <w:tcW w:w="1480" w:type="dxa"/>
                  <w:tcBorders>
                    <w:top w:val="nil"/>
                    <w:left w:val="nil"/>
                    <w:bottom w:val="nil"/>
                    <w:right w:val="nil"/>
                  </w:tcBorders>
                  <w:noWrap/>
                  <w:vAlign w:val="bottom"/>
                </w:tcPr>
                <w:p w:rsidR="0004555C" w:rsidRDefault="0004555C" w:rsidP="00150E43">
                  <w:pPr>
                    <w:rPr>
                      <w:rFonts w:ascii="Arial" w:hAnsi="Arial" w:cs="Arial"/>
                    </w:rPr>
                  </w:pPr>
                </w:p>
              </w:tc>
              <w:tc>
                <w:tcPr>
                  <w:tcW w:w="880" w:type="dxa"/>
                  <w:tcBorders>
                    <w:top w:val="nil"/>
                    <w:left w:val="nil"/>
                    <w:bottom w:val="nil"/>
                    <w:right w:val="nil"/>
                  </w:tcBorders>
                  <w:noWrap/>
                  <w:vAlign w:val="bottom"/>
                </w:tcPr>
                <w:p w:rsidR="0004555C" w:rsidRDefault="0004555C" w:rsidP="00150E43">
                  <w:pPr>
                    <w:rPr>
                      <w:rFonts w:ascii="Arial" w:hAnsi="Arial" w:cs="Arial"/>
                    </w:rPr>
                  </w:pPr>
                </w:p>
              </w:tc>
              <w:tc>
                <w:tcPr>
                  <w:tcW w:w="460" w:type="dxa"/>
                  <w:tcBorders>
                    <w:top w:val="nil"/>
                    <w:left w:val="nil"/>
                    <w:bottom w:val="nil"/>
                    <w:right w:val="nil"/>
                  </w:tcBorders>
                  <w:noWrap/>
                  <w:vAlign w:val="bottom"/>
                </w:tcPr>
                <w:p w:rsidR="0004555C" w:rsidRDefault="0004555C" w:rsidP="00150E43">
                  <w:pPr>
                    <w:rPr>
                      <w:rFonts w:ascii="Arial" w:hAnsi="Arial" w:cs="Arial"/>
                    </w:rPr>
                  </w:pPr>
                </w:p>
              </w:tc>
            </w:tr>
            <w:tr w:rsidR="0004555C">
              <w:trPr>
                <w:trHeight w:val="255"/>
              </w:trPr>
              <w:tc>
                <w:tcPr>
                  <w:tcW w:w="2120" w:type="dxa"/>
                  <w:vMerge w:val="restart"/>
                  <w:tcBorders>
                    <w:top w:val="single" w:sz="4" w:space="0" w:color="000000"/>
                    <w:left w:val="single" w:sz="4" w:space="0" w:color="000000"/>
                    <w:bottom w:val="single" w:sz="4" w:space="0" w:color="000000"/>
                    <w:right w:val="single" w:sz="4" w:space="0" w:color="000000"/>
                  </w:tcBorders>
                  <w:shd w:val="clear" w:color="auto" w:fill="C0C0C0"/>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Obec</w:t>
                  </w:r>
                </w:p>
              </w:tc>
              <w:tc>
                <w:tcPr>
                  <w:tcW w:w="2940" w:type="dxa"/>
                  <w:vMerge w:val="restart"/>
                  <w:tcBorders>
                    <w:top w:val="single" w:sz="4" w:space="0" w:color="000000"/>
                    <w:left w:val="single" w:sz="4" w:space="0" w:color="000000"/>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Celkový počet vyšetrených vzoriek</w:t>
                  </w:r>
                </w:p>
              </w:tc>
              <w:tc>
                <w:tcPr>
                  <w:tcW w:w="2260" w:type="dxa"/>
                  <w:gridSpan w:val="2"/>
                  <w:vMerge w:val="restart"/>
                  <w:tcBorders>
                    <w:top w:val="single" w:sz="4" w:space="0" w:color="000000"/>
                    <w:left w:val="single" w:sz="4" w:space="0" w:color="000000"/>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Z toho nevyhovujúcich</w:t>
                  </w:r>
                </w:p>
              </w:tc>
              <w:tc>
                <w:tcPr>
                  <w:tcW w:w="6400" w:type="dxa"/>
                  <w:gridSpan w:val="6"/>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Nevyhovujúce</w:t>
                  </w:r>
                  <w:r>
                    <w:rPr>
                      <w:rFonts w:ascii="Arial Unicode MS" w:hAnsi="Arial Unicode MS" w:cs="Arial Unicode MS"/>
                      <w:b/>
                      <w:bCs/>
                    </w:rPr>
                    <w:t xml:space="preserve"> vzorky</w:t>
                  </w:r>
                </w:p>
              </w:tc>
            </w:tr>
            <w:tr w:rsidR="0004555C">
              <w:trPr>
                <w:trHeight w:val="255"/>
              </w:trPr>
              <w:tc>
                <w:tcPr>
                  <w:tcW w:w="2120" w:type="dxa"/>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2940" w:type="dxa"/>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2260" w:type="dxa"/>
                  <w:gridSpan w:val="2"/>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2180" w:type="dxa"/>
                  <w:gridSpan w:val="2"/>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Fyzikálne a chemické</w:t>
                  </w:r>
                </w:p>
              </w:tc>
              <w:tc>
                <w:tcPr>
                  <w:tcW w:w="2880" w:type="dxa"/>
                  <w:gridSpan w:val="2"/>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Mikrobiologické a biologické</w:t>
                  </w:r>
                </w:p>
              </w:tc>
              <w:tc>
                <w:tcPr>
                  <w:tcW w:w="1340" w:type="dxa"/>
                  <w:gridSpan w:val="2"/>
                  <w:tcBorders>
                    <w:top w:val="single" w:sz="4" w:space="0" w:color="000000"/>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Rádiologické</w:t>
                  </w:r>
                </w:p>
              </w:tc>
            </w:tr>
            <w:tr w:rsidR="0004555C">
              <w:trPr>
                <w:trHeight w:val="255"/>
              </w:trPr>
              <w:tc>
                <w:tcPr>
                  <w:tcW w:w="2120" w:type="dxa"/>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2940" w:type="dxa"/>
                  <w:vMerge/>
                  <w:tcBorders>
                    <w:top w:val="single" w:sz="4" w:space="0" w:color="000000"/>
                    <w:left w:val="single" w:sz="4" w:space="0" w:color="000000"/>
                    <w:bottom w:val="single" w:sz="4" w:space="0" w:color="000000"/>
                    <w:right w:val="single" w:sz="4" w:space="0" w:color="000000"/>
                  </w:tcBorders>
                  <w:vAlign w:val="center"/>
                </w:tcPr>
                <w:p w:rsidR="0004555C" w:rsidRDefault="0004555C" w:rsidP="00150E43">
                  <w:pPr>
                    <w:rPr>
                      <w:rFonts w:ascii="Arial Unicode MS" w:hAnsi="Arial Unicode MS" w:cs="Arial Unicode MS"/>
                      <w:b/>
                      <w:bCs/>
                    </w:rPr>
                  </w:pPr>
                </w:p>
              </w:tc>
              <w:tc>
                <w:tcPr>
                  <w:tcW w:w="124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CE" w:hAnsi="Arial Unicode MS CE" w:cs="Arial Unicode MS CE"/>
                      <w:b/>
                      <w:bCs/>
                    </w:rPr>
                    <w:t>počet</w:t>
                  </w:r>
                </w:p>
              </w:tc>
              <w:tc>
                <w:tcPr>
                  <w:tcW w:w="102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w:t>
                  </w:r>
                </w:p>
              </w:tc>
              <w:tc>
                <w:tcPr>
                  <w:tcW w:w="144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abs.</w:t>
                  </w:r>
                </w:p>
              </w:tc>
              <w:tc>
                <w:tcPr>
                  <w:tcW w:w="74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w:t>
                  </w:r>
                </w:p>
              </w:tc>
              <w:tc>
                <w:tcPr>
                  <w:tcW w:w="140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abs.</w:t>
                  </w:r>
                </w:p>
              </w:tc>
              <w:tc>
                <w:tcPr>
                  <w:tcW w:w="148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w:t>
                  </w:r>
                </w:p>
              </w:tc>
              <w:tc>
                <w:tcPr>
                  <w:tcW w:w="88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abs.</w:t>
                  </w:r>
                </w:p>
              </w:tc>
              <w:tc>
                <w:tcPr>
                  <w:tcW w:w="460" w:type="dxa"/>
                  <w:tcBorders>
                    <w:top w:val="nil"/>
                    <w:left w:val="nil"/>
                    <w:bottom w:val="single" w:sz="4" w:space="0" w:color="000000"/>
                    <w:right w:val="single" w:sz="4" w:space="0" w:color="000000"/>
                  </w:tcBorders>
                  <w:shd w:val="clear" w:color="auto" w:fill="C0C0C0"/>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Gbelce</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Jatov</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20</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w:hAnsi="Arial Unicode MS" w:cs="Arial Unicode MS"/>
                    </w:rPr>
                    <w:t>Kamenica nad Hronom</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2</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50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Malé Kosihy</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Mužla</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Nové Zámky</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3</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Štúrovo</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Šurany</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rPr>
                  </w:pPr>
                  <w:r>
                    <w:rPr>
                      <w:rFonts w:ascii="Arial Unicode MS CE" w:hAnsi="Arial Unicode MS CE" w:cs="Arial Unicode MS CE"/>
                    </w:rPr>
                    <w:t>Tvrdošovce</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1</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rPr>
                  </w:pPr>
                  <w:r>
                    <w:rPr>
                      <w:rFonts w:ascii="Arial Unicode MS" w:hAnsi="Arial Unicode MS" w:cs="Arial Unicode MS"/>
                    </w:rPr>
                    <w:t>0</w:t>
                  </w:r>
                </w:p>
              </w:tc>
            </w:tr>
            <w:tr w:rsidR="0004555C">
              <w:trPr>
                <w:trHeight w:val="255"/>
              </w:trPr>
              <w:tc>
                <w:tcPr>
                  <w:tcW w:w="2120" w:type="dxa"/>
                  <w:tcBorders>
                    <w:top w:val="nil"/>
                    <w:left w:val="single" w:sz="4" w:space="0" w:color="000000"/>
                    <w:bottom w:val="single" w:sz="4" w:space="0" w:color="000000"/>
                    <w:right w:val="single" w:sz="4" w:space="0" w:color="000000"/>
                  </w:tcBorders>
                  <w:vAlign w:val="bottom"/>
                </w:tcPr>
                <w:p w:rsidR="0004555C" w:rsidRDefault="0004555C" w:rsidP="00150E43">
                  <w:pPr>
                    <w:rPr>
                      <w:rFonts w:ascii="Arial Unicode MS" w:hAnsi="Arial Unicode MS" w:cs="Arial Unicode MS"/>
                      <w:b/>
                      <w:bCs/>
                    </w:rPr>
                  </w:pPr>
                  <w:r>
                    <w:rPr>
                      <w:rFonts w:ascii="Arial Unicode MS" w:hAnsi="Arial Unicode MS" w:cs="Arial Unicode MS"/>
                      <w:b/>
                      <w:bCs/>
                    </w:rPr>
                    <w:t>Spolu:</w:t>
                  </w:r>
                </w:p>
              </w:tc>
              <w:tc>
                <w:tcPr>
                  <w:tcW w:w="29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32</w:t>
                  </w:r>
                </w:p>
              </w:tc>
              <w:tc>
                <w:tcPr>
                  <w:tcW w:w="12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1</w:t>
                  </w:r>
                </w:p>
              </w:tc>
              <w:tc>
                <w:tcPr>
                  <w:tcW w:w="102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3,13</w:t>
                  </w:r>
                </w:p>
              </w:tc>
              <w:tc>
                <w:tcPr>
                  <w:tcW w:w="14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0</w:t>
                  </w:r>
                </w:p>
              </w:tc>
              <w:tc>
                <w:tcPr>
                  <w:tcW w:w="74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0</w:t>
                  </w:r>
                </w:p>
              </w:tc>
              <w:tc>
                <w:tcPr>
                  <w:tcW w:w="140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1</w:t>
                  </w:r>
                </w:p>
              </w:tc>
              <w:tc>
                <w:tcPr>
                  <w:tcW w:w="14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3,13</w:t>
                  </w:r>
                </w:p>
              </w:tc>
              <w:tc>
                <w:tcPr>
                  <w:tcW w:w="88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0</w:t>
                  </w:r>
                </w:p>
              </w:tc>
              <w:tc>
                <w:tcPr>
                  <w:tcW w:w="460" w:type="dxa"/>
                  <w:tcBorders>
                    <w:top w:val="nil"/>
                    <w:left w:val="nil"/>
                    <w:bottom w:val="single" w:sz="4" w:space="0" w:color="000000"/>
                    <w:right w:val="single" w:sz="4" w:space="0" w:color="000000"/>
                  </w:tcBorders>
                  <w:vAlign w:val="bottom"/>
                </w:tcPr>
                <w:p w:rsidR="0004555C" w:rsidRDefault="0004555C" w:rsidP="00150E43">
                  <w:pPr>
                    <w:jc w:val="center"/>
                    <w:rPr>
                      <w:rFonts w:ascii="Arial Unicode MS" w:hAnsi="Arial Unicode MS" w:cs="Arial Unicode MS"/>
                      <w:b/>
                      <w:bCs/>
                    </w:rPr>
                  </w:pPr>
                  <w:r>
                    <w:rPr>
                      <w:rFonts w:ascii="Arial Unicode MS" w:hAnsi="Arial Unicode MS" w:cs="Arial Unicode MS"/>
                      <w:b/>
                      <w:bCs/>
                    </w:rPr>
                    <w:t>0</w:t>
                  </w:r>
                </w:p>
              </w:tc>
            </w:tr>
          </w:tbl>
          <w:p w:rsidR="0004555C" w:rsidRDefault="0004555C" w:rsidP="00150E43"/>
          <w:p w:rsidR="0004555C" w:rsidRDefault="0004555C" w:rsidP="00150E43">
            <w:pPr>
              <w:rPr>
                <w:rFonts w:ascii="Arial" w:hAnsi="Arial" w:cs="Arial"/>
                <w:b/>
                <w:bCs/>
              </w:rPr>
            </w:pPr>
          </w:p>
          <w:p w:rsidR="0004555C" w:rsidRPr="0001365F" w:rsidRDefault="0004555C" w:rsidP="00150E43">
            <w:pPr>
              <w:rPr>
                <w:rFonts w:ascii="Arial" w:hAnsi="Arial" w:cs="Arial"/>
                <w:b/>
                <w:bCs/>
              </w:rPr>
            </w:pPr>
          </w:p>
        </w:tc>
        <w:tc>
          <w:tcPr>
            <w:tcW w:w="1620" w:type="dxa"/>
            <w:tcBorders>
              <w:top w:val="nil"/>
              <w:left w:val="nil"/>
              <w:bottom w:val="nil"/>
              <w:right w:val="nil"/>
            </w:tcBorders>
            <w:noWrap/>
            <w:vAlign w:val="bottom"/>
          </w:tcPr>
          <w:p w:rsidR="0004555C" w:rsidRPr="0001365F" w:rsidRDefault="0004555C" w:rsidP="00150E43">
            <w:pPr>
              <w:rPr>
                <w:rFonts w:ascii="Arial" w:hAnsi="Arial" w:cs="Arial"/>
                <w:b/>
                <w:bCs/>
              </w:rPr>
            </w:pPr>
          </w:p>
        </w:tc>
        <w:tc>
          <w:tcPr>
            <w:tcW w:w="880" w:type="dxa"/>
            <w:tcBorders>
              <w:top w:val="nil"/>
              <w:left w:val="nil"/>
              <w:bottom w:val="nil"/>
              <w:right w:val="nil"/>
            </w:tcBorders>
            <w:noWrap/>
            <w:vAlign w:val="bottom"/>
          </w:tcPr>
          <w:p w:rsidR="0004555C" w:rsidRPr="0001365F" w:rsidRDefault="0004555C" w:rsidP="00150E43"/>
        </w:tc>
        <w:tc>
          <w:tcPr>
            <w:tcW w:w="460" w:type="dxa"/>
            <w:tcBorders>
              <w:top w:val="nil"/>
              <w:left w:val="nil"/>
              <w:bottom w:val="nil"/>
              <w:right w:val="nil"/>
            </w:tcBorders>
            <w:noWrap/>
            <w:vAlign w:val="bottom"/>
          </w:tcPr>
          <w:p w:rsidR="0004555C" w:rsidRPr="0001365F" w:rsidRDefault="0004555C" w:rsidP="00150E43"/>
        </w:tc>
        <w:tc>
          <w:tcPr>
            <w:tcW w:w="960" w:type="dxa"/>
            <w:tcBorders>
              <w:top w:val="nil"/>
              <w:left w:val="nil"/>
              <w:bottom w:val="nil"/>
              <w:right w:val="nil"/>
            </w:tcBorders>
            <w:noWrap/>
            <w:vAlign w:val="bottom"/>
          </w:tcPr>
          <w:p w:rsidR="0004555C" w:rsidRPr="0001365F" w:rsidRDefault="0004555C" w:rsidP="00150E43"/>
        </w:tc>
      </w:tr>
      <w:tr w:rsidR="0004555C" w:rsidRPr="0001365F">
        <w:trPr>
          <w:trHeight w:val="255"/>
        </w:trPr>
        <w:tc>
          <w:tcPr>
            <w:tcW w:w="14913" w:type="dxa"/>
            <w:gridSpan w:val="13"/>
            <w:tcBorders>
              <w:top w:val="nil"/>
              <w:left w:val="nil"/>
              <w:bottom w:val="nil"/>
              <w:right w:val="nil"/>
            </w:tcBorders>
            <w:noWrap/>
            <w:vAlign w:val="bottom"/>
          </w:tcPr>
          <w:p w:rsidR="0004555C" w:rsidRPr="0001365F" w:rsidRDefault="0004555C" w:rsidP="00150E43"/>
        </w:tc>
        <w:tc>
          <w:tcPr>
            <w:tcW w:w="1680" w:type="dxa"/>
            <w:gridSpan w:val="2"/>
            <w:tcBorders>
              <w:top w:val="nil"/>
              <w:left w:val="nil"/>
              <w:bottom w:val="nil"/>
              <w:right w:val="nil"/>
            </w:tcBorders>
            <w:noWrap/>
            <w:vAlign w:val="bottom"/>
          </w:tcPr>
          <w:p w:rsidR="0004555C" w:rsidRPr="0001365F" w:rsidRDefault="0004555C" w:rsidP="00150E43"/>
        </w:tc>
        <w:tc>
          <w:tcPr>
            <w:tcW w:w="174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96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260" w:type="dxa"/>
            <w:tcBorders>
              <w:top w:val="nil"/>
              <w:left w:val="nil"/>
              <w:bottom w:val="nil"/>
              <w:right w:val="nil"/>
            </w:tcBorders>
            <w:noWrap/>
            <w:vAlign w:val="bottom"/>
          </w:tcPr>
          <w:p w:rsidR="0004555C" w:rsidRPr="0001365F" w:rsidRDefault="0004555C" w:rsidP="00150E43"/>
        </w:tc>
        <w:tc>
          <w:tcPr>
            <w:tcW w:w="1620" w:type="dxa"/>
            <w:tcBorders>
              <w:top w:val="nil"/>
              <w:left w:val="nil"/>
              <w:bottom w:val="nil"/>
              <w:right w:val="nil"/>
            </w:tcBorders>
            <w:noWrap/>
            <w:vAlign w:val="bottom"/>
          </w:tcPr>
          <w:p w:rsidR="0004555C" w:rsidRPr="0001365F" w:rsidRDefault="0004555C" w:rsidP="00150E43"/>
        </w:tc>
        <w:tc>
          <w:tcPr>
            <w:tcW w:w="880" w:type="dxa"/>
            <w:tcBorders>
              <w:top w:val="nil"/>
              <w:left w:val="nil"/>
              <w:bottom w:val="nil"/>
              <w:right w:val="nil"/>
            </w:tcBorders>
            <w:noWrap/>
            <w:vAlign w:val="bottom"/>
          </w:tcPr>
          <w:p w:rsidR="0004555C" w:rsidRPr="0001365F" w:rsidRDefault="0004555C" w:rsidP="00150E43"/>
        </w:tc>
        <w:tc>
          <w:tcPr>
            <w:tcW w:w="460" w:type="dxa"/>
            <w:tcBorders>
              <w:top w:val="nil"/>
              <w:left w:val="nil"/>
              <w:bottom w:val="nil"/>
              <w:right w:val="nil"/>
            </w:tcBorders>
            <w:noWrap/>
            <w:vAlign w:val="bottom"/>
          </w:tcPr>
          <w:p w:rsidR="0004555C" w:rsidRPr="0001365F" w:rsidRDefault="0004555C" w:rsidP="00150E43"/>
        </w:tc>
        <w:tc>
          <w:tcPr>
            <w:tcW w:w="960" w:type="dxa"/>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255"/>
        </w:trPr>
        <w:tc>
          <w:tcPr>
            <w:tcW w:w="2660" w:type="dxa"/>
            <w:gridSpan w:val="2"/>
            <w:tcBorders>
              <w:top w:val="nil"/>
              <w:left w:val="nil"/>
              <w:bottom w:val="nil"/>
              <w:right w:val="nil"/>
            </w:tcBorders>
            <w:noWrap/>
            <w:vAlign w:val="bottom"/>
          </w:tcPr>
          <w:p w:rsidR="0004555C" w:rsidRPr="0001365F" w:rsidRDefault="0004555C" w:rsidP="00150E43">
            <w:pPr>
              <w:rPr>
                <w:rFonts w:ascii="Arial" w:hAnsi="Arial" w:cs="Arial"/>
                <w:b/>
                <w:bCs/>
              </w:rPr>
            </w:pPr>
            <w:r w:rsidRPr="0001365F">
              <w:rPr>
                <w:rFonts w:ascii="Arial" w:hAnsi="Arial" w:cs="Arial"/>
                <w:b/>
                <w:bCs/>
              </w:rPr>
              <w:t>RÚVZ Nové Zámky</w:t>
            </w:r>
          </w:p>
        </w:tc>
        <w:tc>
          <w:tcPr>
            <w:tcW w:w="1080" w:type="dxa"/>
            <w:tcBorders>
              <w:top w:val="nil"/>
              <w:left w:val="nil"/>
              <w:bottom w:val="nil"/>
              <w:right w:val="nil"/>
            </w:tcBorders>
            <w:noWrap/>
            <w:vAlign w:val="bottom"/>
          </w:tcPr>
          <w:p w:rsidR="0004555C" w:rsidRPr="0001365F" w:rsidRDefault="0004555C" w:rsidP="00150E43">
            <w:pPr>
              <w:rPr>
                <w:rFonts w:ascii="Arial" w:hAnsi="Arial" w:cs="Arial"/>
                <w:b/>
                <w:bCs/>
              </w:rPr>
            </w:pPr>
          </w:p>
        </w:tc>
        <w:tc>
          <w:tcPr>
            <w:tcW w:w="156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780" w:type="dxa"/>
            <w:tcBorders>
              <w:top w:val="nil"/>
              <w:left w:val="nil"/>
              <w:bottom w:val="nil"/>
              <w:right w:val="nil"/>
            </w:tcBorders>
            <w:noWrap/>
            <w:vAlign w:val="bottom"/>
          </w:tcPr>
          <w:p w:rsidR="0004555C" w:rsidRPr="0001365F" w:rsidRDefault="0004555C" w:rsidP="00150E43"/>
        </w:tc>
        <w:tc>
          <w:tcPr>
            <w:tcW w:w="808" w:type="dxa"/>
            <w:tcBorders>
              <w:top w:val="nil"/>
              <w:left w:val="nil"/>
              <w:bottom w:val="nil"/>
              <w:right w:val="nil"/>
            </w:tcBorders>
            <w:noWrap/>
            <w:vAlign w:val="bottom"/>
          </w:tcPr>
          <w:p w:rsidR="0004555C" w:rsidRPr="0001365F" w:rsidRDefault="0004555C" w:rsidP="00150E43"/>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255"/>
        </w:trPr>
        <w:tc>
          <w:tcPr>
            <w:tcW w:w="1420" w:type="dxa"/>
            <w:tcBorders>
              <w:top w:val="nil"/>
              <w:left w:val="nil"/>
              <w:bottom w:val="nil"/>
              <w:right w:val="nil"/>
            </w:tcBorders>
            <w:noWrap/>
            <w:vAlign w:val="bottom"/>
          </w:tcPr>
          <w:p w:rsidR="0004555C" w:rsidRPr="0001365F" w:rsidRDefault="0004555C" w:rsidP="00150E43"/>
        </w:tc>
        <w:tc>
          <w:tcPr>
            <w:tcW w:w="1240" w:type="dxa"/>
            <w:tcBorders>
              <w:top w:val="nil"/>
              <w:left w:val="nil"/>
              <w:bottom w:val="nil"/>
              <w:right w:val="nil"/>
            </w:tcBorders>
            <w:noWrap/>
            <w:vAlign w:val="bottom"/>
          </w:tcPr>
          <w:p w:rsidR="0004555C" w:rsidRPr="0001365F" w:rsidRDefault="0004555C" w:rsidP="00150E43"/>
        </w:tc>
        <w:tc>
          <w:tcPr>
            <w:tcW w:w="1080" w:type="dxa"/>
            <w:tcBorders>
              <w:top w:val="nil"/>
              <w:left w:val="nil"/>
              <w:bottom w:val="nil"/>
              <w:right w:val="nil"/>
            </w:tcBorders>
            <w:noWrap/>
            <w:vAlign w:val="bottom"/>
          </w:tcPr>
          <w:p w:rsidR="0004555C" w:rsidRPr="0001365F" w:rsidRDefault="0004555C" w:rsidP="00150E43"/>
        </w:tc>
        <w:tc>
          <w:tcPr>
            <w:tcW w:w="156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780" w:type="dxa"/>
            <w:tcBorders>
              <w:top w:val="nil"/>
              <w:left w:val="nil"/>
              <w:bottom w:val="nil"/>
              <w:right w:val="nil"/>
            </w:tcBorders>
            <w:noWrap/>
            <w:vAlign w:val="bottom"/>
          </w:tcPr>
          <w:p w:rsidR="0004555C" w:rsidRPr="0001365F" w:rsidRDefault="0004555C" w:rsidP="00150E43"/>
        </w:tc>
        <w:tc>
          <w:tcPr>
            <w:tcW w:w="808" w:type="dxa"/>
            <w:tcBorders>
              <w:top w:val="nil"/>
              <w:left w:val="nil"/>
              <w:bottom w:val="nil"/>
              <w:right w:val="nil"/>
            </w:tcBorders>
            <w:noWrap/>
            <w:vAlign w:val="bottom"/>
          </w:tcPr>
          <w:p w:rsidR="0004555C" w:rsidRPr="0001365F" w:rsidRDefault="0004555C" w:rsidP="00150E43"/>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255"/>
        </w:trPr>
        <w:tc>
          <w:tcPr>
            <w:tcW w:w="8200" w:type="dxa"/>
            <w:gridSpan w:val="6"/>
            <w:tcBorders>
              <w:top w:val="nil"/>
              <w:left w:val="nil"/>
              <w:bottom w:val="nil"/>
              <w:right w:val="nil"/>
            </w:tcBorders>
            <w:noWrap/>
            <w:vAlign w:val="bottom"/>
          </w:tcPr>
          <w:p w:rsidR="0004555C" w:rsidRPr="0001365F" w:rsidRDefault="0004555C" w:rsidP="00150E43">
            <w:pPr>
              <w:rPr>
                <w:rFonts w:ascii="Arial" w:hAnsi="Arial" w:cs="Arial"/>
                <w:b/>
                <w:bCs/>
              </w:rPr>
            </w:pPr>
            <w:r w:rsidRPr="0001365F">
              <w:rPr>
                <w:rFonts w:ascii="Arial" w:hAnsi="Arial" w:cs="Arial"/>
                <w:b/>
                <w:bCs/>
              </w:rPr>
              <w:t>Tabuľka č.1.4 Výnimky na používanie pitnej vody vo verejných vodovodoch</w:t>
            </w:r>
          </w:p>
        </w:tc>
        <w:tc>
          <w:tcPr>
            <w:tcW w:w="808" w:type="dxa"/>
            <w:tcBorders>
              <w:top w:val="nil"/>
              <w:left w:val="nil"/>
              <w:bottom w:val="nil"/>
              <w:right w:val="nil"/>
            </w:tcBorders>
            <w:noWrap/>
            <w:vAlign w:val="bottom"/>
          </w:tcPr>
          <w:p w:rsidR="0004555C" w:rsidRPr="0001365F" w:rsidRDefault="0004555C" w:rsidP="00150E43">
            <w:pPr>
              <w:rPr>
                <w:rFonts w:ascii="Arial" w:hAnsi="Arial" w:cs="Arial"/>
                <w:b/>
                <w:bCs/>
              </w:rPr>
            </w:pPr>
          </w:p>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255"/>
        </w:trPr>
        <w:tc>
          <w:tcPr>
            <w:tcW w:w="1420" w:type="dxa"/>
            <w:tcBorders>
              <w:top w:val="nil"/>
              <w:left w:val="nil"/>
              <w:bottom w:val="nil"/>
              <w:right w:val="nil"/>
            </w:tcBorders>
            <w:noWrap/>
            <w:vAlign w:val="bottom"/>
          </w:tcPr>
          <w:p w:rsidR="0004555C" w:rsidRPr="0001365F" w:rsidRDefault="0004555C" w:rsidP="00150E43"/>
        </w:tc>
        <w:tc>
          <w:tcPr>
            <w:tcW w:w="1240" w:type="dxa"/>
            <w:tcBorders>
              <w:top w:val="nil"/>
              <w:left w:val="nil"/>
              <w:bottom w:val="nil"/>
              <w:right w:val="nil"/>
            </w:tcBorders>
            <w:noWrap/>
            <w:vAlign w:val="bottom"/>
          </w:tcPr>
          <w:p w:rsidR="0004555C" w:rsidRPr="0001365F" w:rsidRDefault="0004555C" w:rsidP="00150E43"/>
        </w:tc>
        <w:tc>
          <w:tcPr>
            <w:tcW w:w="1080" w:type="dxa"/>
            <w:tcBorders>
              <w:top w:val="nil"/>
              <w:left w:val="nil"/>
              <w:bottom w:val="nil"/>
              <w:right w:val="nil"/>
            </w:tcBorders>
            <w:noWrap/>
            <w:vAlign w:val="bottom"/>
          </w:tcPr>
          <w:p w:rsidR="0004555C" w:rsidRPr="0001365F" w:rsidRDefault="0004555C" w:rsidP="00150E43"/>
        </w:tc>
        <w:tc>
          <w:tcPr>
            <w:tcW w:w="156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780" w:type="dxa"/>
            <w:tcBorders>
              <w:top w:val="nil"/>
              <w:left w:val="nil"/>
              <w:bottom w:val="nil"/>
              <w:right w:val="nil"/>
            </w:tcBorders>
            <w:noWrap/>
            <w:vAlign w:val="bottom"/>
          </w:tcPr>
          <w:p w:rsidR="0004555C" w:rsidRPr="0001365F" w:rsidRDefault="0004555C" w:rsidP="00150E43"/>
        </w:tc>
        <w:tc>
          <w:tcPr>
            <w:tcW w:w="808" w:type="dxa"/>
            <w:tcBorders>
              <w:top w:val="nil"/>
              <w:left w:val="nil"/>
              <w:bottom w:val="nil"/>
              <w:right w:val="nil"/>
            </w:tcBorders>
            <w:noWrap/>
            <w:vAlign w:val="bottom"/>
          </w:tcPr>
          <w:p w:rsidR="0004555C" w:rsidRPr="0001365F" w:rsidRDefault="0004555C" w:rsidP="00150E43"/>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390"/>
        </w:trPr>
        <w:tc>
          <w:tcPr>
            <w:tcW w:w="9008" w:type="dxa"/>
            <w:gridSpan w:val="7"/>
            <w:tcBorders>
              <w:top w:val="nil"/>
              <w:left w:val="nil"/>
              <w:bottom w:val="nil"/>
              <w:right w:val="nil"/>
            </w:tcBorders>
            <w:noWrap/>
            <w:vAlign w:val="bottom"/>
          </w:tcPr>
          <w:p w:rsidR="0004555C" w:rsidRPr="0001365F" w:rsidRDefault="0004555C" w:rsidP="00150E43">
            <w:pPr>
              <w:rPr>
                <w:rFonts w:ascii="Arial Unicode MS" w:hAnsi="Arial Unicode MS"/>
                <w:b/>
                <w:bCs/>
                <w:sz w:val="27"/>
                <w:szCs w:val="27"/>
              </w:rPr>
            </w:pPr>
            <w:r w:rsidRPr="0001365F">
              <w:rPr>
                <w:rFonts w:ascii="Arial Unicode MS CE" w:hAnsi="Arial Unicode MS CE"/>
                <w:b/>
                <w:bCs/>
                <w:sz w:val="27"/>
                <w:szCs w:val="27"/>
              </w:rPr>
              <w:t>Výnimky na používanie pitnej vody vo verejných vodovodoch</w:t>
            </w:r>
          </w:p>
        </w:tc>
        <w:tc>
          <w:tcPr>
            <w:tcW w:w="764" w:type="dxa"/>
            <w:tcBorders>
              <w:top w:val="nil"/>
              <w:left w:val="nil"/>
              <w:bottom w:val="nil"/>
              <w:right w:val="nil"/>
            </w:tcBorders>
            <w:noWrap/>
            <w:vAlign w:val="bottom"/>
          </w:tcPr>
          <w:p w:rsidR="0004555C" w:rsidRPr="0001365F" w:rsidRDefault="0004555C" w:rsidP="00150E43">
            <w:pPr>
              <w:rPr>
                <w:rFonts w:ascii="Arial Unicode MS" w:hAnsi="Arial Unicode MS"/>
                <w:b/>
                <w:bCs/>
                <w:sz w:val="27"/>
                <w:szCs w:val="27"/>
              </w:rPr>
            </w:pPr>
          </w:p>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255"/>
        </w:trPr>
        <w:tc>
          <w:tcPr>
            <w:tcW w:w="1420" w:type="dxa"/>
            <w:tcBorders>
              <w:top w:val="nil"/>
              <w:left w:val="nil"/>
              <w:bottom w:val="nil"/>
              <w:right w:val="nil"/>
            </w:tcBorders>
            <w:noWrap/>
            <w:vAlign w:val="bottom"/>
          </w:tcPr>
          <w:p w:rsidR="0004555C" w:rsidRPr="0001365F" w:rsidRDefault="0004555C" w:rsidP="00150E43"/>
        </w:tc>
        <w:tc>
          <w:tcPr>
            <w:tcW w:w="1240" w:type="dxa"/>
            <w:tcBorders>
              <w:top w:val="nil"/>
              <w:left w:val="nil"/>
              <w:bottom w:val="nil"/>
              <w:right w:val="nil"/>
            </w:tcBorders>
            <w:noWrap/>
            <w:vAlign w:val="bottom"/>
          </w:tcPr>
          <w:p w:rsidR="0004555C" w:rsidRPr="0001365F" w:rsidRDefault="0004555C" w:rsidP="00150E43"/>
        </w:tc>
        <w:tc>
          <w:tcPr>
            <w:tcW w:w="1080" w:type="dxa"/>
            <w:tcBorders>
              <w:top w:val="nil"/>
              <w:left w:val="nil"/>
              <w:bottom w:val="nil"/>
              <w:right w:val="nil"/>
            </w:tcBorders>
            <w:noWrap/>
            <w:vAlign w:val="bottom"/>
          </w:tcPr>
          <w:p w:rsidR="0004555C" w:rsidRPr="0001365F" w:rsidRDefault="0004555C" w:rsidP="00150E43"/>
        </w:tc>
        <w:tc>
          <w:tcPr>
            <w:tcW w:w="156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780" w:type="dxa"/>
            <w:tcBorders>
              <w:top w:val="nil"/>
              <w:left w:val="nil"/>
              <w:bottom w:val="nil"/>
              <w:right w:val="nil"/>
            </w:tcBorders>
            <w:noWrap/>
            <w:vAlign w:val="bottom"/>
          </w:tcPr>
          <w:p w:rsidR="0004555C" w:rsidRPr="0001365F" w:rsidRDefault="0004555C" w:rsidP="00150E43"/>
        </w:tc>
        <w:tc>
          <w:tcPr>
            <w:tcW w:w="808" w:type="dxa"/>
            <w:tcBorders>
              <w:top w:val="nil"/>
              <w:left w:val="nil"/>
              <w:bottom w:val="nil"/>
              <w:right w:val="nil"/>
            </w:tcBorders>
            <w:noWrap/>
            <w:vAlign w:val="bottom"/>
          </w:tcPr>
          <w:p w:rsidR="0004555C" w:rsidRPr="0001365F" w:rsidRDefault="0004555C" w:rsidP="00150E43"/>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345"/>
        </w:trPr>
        <w:tc>
          <w:tcPr>
            <w:tcW w:w="3740" w:type="dxa"/>
            <w:gridSpan w:val="3"/>
            <w:tcBorders>
              <w:top w:val="nil"/>
              <w:left w:val="nil"/>
              <w:bottom w:val="nil"/>
              <w:right w:val="nil"/>
            </w:tcBorders>
            <w:noWrap/>
            <w:vAlign w:val="bottom"/>
          </w:tcPr>
          <w:p w:rsidR="0004555C" w:rsidRPr="0001365F" w:rsidRDefault="0004555C" w:rsidP="00150E43">
            <w:pPr>
              <w:rPr>
                <w:rFonts w:ascii="Arial Unicode MS" w:hAnsi="Arial Unicode MS"/>
                <w:b/>
                <w:bCs/>
              </w:rPr>
            </w:pPr>
            <w:r w:rsidRPr="0001365F">
              <w:rPr>
                <w:rFonts w:ascii="Arial Unicode MS" w:hAnsi="Arial Unicode MS"/>
                <w:b/>
                <w:bCs/>
              </w:rPr>
              <w:t>Rok: 1.1.201</w:t>
            </w:r>
            <w:r>
              <w:rPr>
                <w:rFonts w:ascii="Arial Unicode MS" w:hAnsi="Arial Unicode MS"/>
                <w:b/>
                <w:bCs/>
              </w:rPr>
              <w:t>8</w:t>
            </w:r>
            <w:r w:rsidRPr="0001365F">
              <w:rPr>
                <w:rFonts w:ascii="Arial Unicode MS" w:hAnsi="Arial Unicode MS"/>
                <w:b/>
                <w:bCs/>
              </w:rPr>
              <w:t xml:space="preserve"> - 31.12.201</w:t>
            </w:r>
            <w:r>
              <w:rPr>
                <w:rFonts w:ascii="Arial Unicode MS" w:hAnsi="Arial Unicode MS"/>
                <w:b/>
                <w:bCs/>
              </w:rPr>
              <w:t>8</w:t>
            </w:r>
          </w:p>
        </w:tc>
        <w:tc>
          <w:tcPr>
            <w:tcW w:w="1560" w:type="dxa"/>
            <w:tcBorders>
              <w:top w:val="nil"/>
              <w:left w:val="nil"/>
              <w:bottom w:val="nil"/>
              <w:right w:val="nil"/>
            </w:tcBorders>
            <w:noWrap/>
            <w:vAlign w:val="bottom"/>
          </w:tcPr>
          <w:p w:rsidR="0004555C" w:rsidRPr="0001365F" w:rsidRDefault="0004555C" w:rsidP="00150E43">
            <w:pPr>
              <w:rPr>
                <w:rFonts w:ascii="Arial Unicode MS" w:hAnsi="Arial Unicode MS"/>
                <w:b/>
                <w:bCs/>
              </w:rPr>
            </w:pPr>
          </w:p>
        </w:tc>
        <w:tc>
          <w:tcPr>
            <w:tcW w:w="1120" w:type="dxa"/>
            <w:tcBorders>
              <w:top w:val="nil"/>
              <w:left w:val="nil"/>
              <w:bottom w:val="nil"/>
              <w:right w:val="nil"/>
            </w:tcBorders>
            <w:noWrap/>
            <w:vAlign w:val="bottom"/>
          </w:tcPr>
          <w:p w:rsidR="0004555C" w:rsidRPr="0001365F" w:rsidRDefault="0004555C" w:rsidP="00150E43"/>
        </w:tc>
        <w:tc>
          <w:tcPr>
            <w:tcW w:w="1780" w:type="dxa"/>
            <w:tcBorders>
              <w:top w:val="nil"/>
              <w:left w:val="nil"/>
              <w:bottom w:val="nil"/>
              <w:right w:val="nil"/>
            </w:tcBorders>
            <w:noWrap/>
            <w:vAlign w:val="bottom"/>
          </w:tcPr>
          <w:p w:rsidR="0004555C" w:rsidRPr="0001365F" w:rsidRDefault="0004555C" w:rsidP="00150E43"/>
        </w:tc>
        <w:tc>
          <w:tcPr>
            <w:tcW w:w="808" w:type="dxa"/>
            <w:tcBorders>
              <w:top w:val="nil"/>
              <w:left w:val="nil"/>
              <w:bottom w:val="nil"/>
              <w:right w:val="nil"/>
            </w:tcBorders>
            <w:noWrap/>
            <w:vAlign w:val="bottom"/>
          </w:tcPr>
          <w:p w:rsidR="0004555C" w:rsidRPr="0001365F" w:rsidRDefault="0004555C" w:rsidP="00150E43"/>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345"/>
        </w:trPr>
        <w:tc>
          <w:tcPr>
            <w:tcW w:w="10569" w:type="dxa"/>
            <w:gridSpan w:val="9"/>
            <w:tcBorders>
              <w:top w:val="nil"/>
              <w:left w:val="nil"/>
              <w:bottom w:val="nil"/>
              <w:right w:val="nil"/>
            </w:tcBorders>
            <w:noWrap/>
            <w:vAlign w:val="bottom"/>
          </w:tcPr>
          <w:p w:rsidR="0004555C" w:rsidRPr="0001365F" w:rsidRDefault="0004555C" w:rsidP="00150E43">
            <w:pPr>
              <w:rPr>
                <w:rFonts w:ascii="Arial Unicode MS" w:hAnsi="Arial Unicode MS"/>
                <w:b/>
                <w:bCs/>
              </w:rPr>
            </w:pPr>
            <w:r w:rsidRPr="0001365F">
              <w:rPr>
                <w:rFonts w:ascii="Arial Unicode MS CE" w:hAnsi="Arial Unicode MS CE"/>
                <w:b/>
                <w:bCs/>
              </w:rPr>
              <w:t>Pôsobnosť: Regionálny úrad verejného zdravotníctva so sídlom v Nových Zámkoch</w:t>
            </w:r>
          </w:p>
        </w:tc>
        <w:tc>
          <w:tcPr>
            <w:tcW w:w="1320" w:type="dxa"/>
            <w:tcBorders>
              <w:top w:val="nil"/>
              <w:left w:val="nil"/>
              <w:bottom w:val="nil"/>
              <w:right w:val="nil"/>
            </w:tcBorders>
            <w:noWrap/>
            <w:vAlign w:val="bottom"/>
          </w:tcPr>
          <w:p w:rsidR="0004555C" w:rsidRPr="0001365F" w:rsidRDefault="0004555C" w:rsidP="00150E43">
            <w:pPr>
              <w:rPr>
                <w:rFonts w:ascii="Arial Unicode MS" w:hAnsi="Arial Unicode MS"/>
                <w:b/>
                <w:bCs/>
              </w:rPr>
            </w:pPr>
          </w:p>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270"/>
        </w:trPr>
        <w:tc>
          <w:tcPr>
            <w:tcW w:w="1420" w:type="dxa"/>
            <w:tcBorders>
              <w:top w:val="nil"/>
              <w:left w:val="nil"/>
              <w:bottom w:val="nil"/>
              <w:right w:val="nil"/>
            </w:tcBorders>
            <w:noWrap/>
            <w:vAlign w:val="bottom"/>
          </w:tcPr>
          <w:p w:rsidR="0004555C" w:rsidRPr="0001365F" w:rsidRDefault="0004555C" w:rsidP="00150E43"/>
        </w:tc>
        <w:tc>
          <w:tcPr>
            <w:tcW w:w="1240" w:type="dxa"/>
            <w:tcBorders>
              <w:top w:val="nil"/>
              <w:left w:val="nil"/>
              <w:bottom w:val="nil"/>
              <w:right w:val="nil"/>
            </w:tcBorders>
            <w:noWrap/>
            <w:vAlign w:val="bottom"/>
          </w:tcPr>
          <w:p w:rsidR="0004555C" w:rsidRPr="0001365F" w:rsidRDefault="0004555C" w:rsidP="00150E43"/>
        </w:tc>
        <w:tc>
          <w:tcPr>
            <w:tcW w:w="1080" w:type="dxa"/>
            <w:tcBorders>
              <w:top w:val="nil"/>
              <w:left w:val="nil"/>
              <w:bottom w:val="nil"/>
              <w:right w:val="nil"/>
            </w:tcBorders>
            <w:noWrap/>
            <w:vAlign w:val="bottom"/>
          </w:tcPr>
          <w:p w:rsidR="0004555C" w:rsidRPr="0001365F" w:rsidRDefault="0004555C" w:rsidP="00150E43"/>
        </w:tc>
        <w:tc>
          <w:tcPr>
            <w:tcW w:w="156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780" w:type="dxa"/>
            <w:tcBorders>
              <w:top w:val="nil"/>
              <w:left w:val="nil"/>
              <w:bottom w:val="nil"/>
              <w:right w:val="nil"/>
            </w:tcBorders>
            <w:noWrap/>
            <w:vAlign w:val="bottom"/>
          </w:tcPr>
          <w:p w:rsidR="0004555C" w:rsidRPr="0001365F" w:rsidRDefault="0004555C" w:rsidP="00150E43"/>
        </w:tc>
        <w:tc>
          <w:tcPr>
            <w:tcW w:w="808" w:type="dxa"/>
            <w:tcBorders>
              <w:top w:val="nil"/>
              <w:left w:val="nil"/>
              <w:bottom w:val="nil"/>
              <w:right w:val="nil"/>
            </w:tcBorders>
            <w:noWrap/>
            <w:vAlign w:val="bottom"/>
          </w:tcPr>
          <w:p w:rsidR="0004555C" w:rsidRPr="0001365F" w:rsidRDefault="0004555C" w:rsidP="00150E43"/>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1875"/>
        </w:trPr>
        <w:tc>
          <w:tcPr>
            <w:tcW w:w="1420" w:type="dxa"/>
            <w:tcBorders>
              <w:top w:val="single" w:sz="8" w:space="0" w:color="000000"/>
              <w:left w:val="single" w:sz="8" w:space="0" w:color="000000"/>
              <w:bottom w:val="single" w:sz="4" w:space="0" w:color="000000"/>
              <w:right w:val="single" w:sz="4" w:space="0" w:color="000000"/>
            </w:tcBorders>
            <w:shd w:val="clear" w:color="000000" w:fill="C0C0C0"/>
            <w:vAlign w:val="center"/>
          </w:tcPr>
          <w:p w:rsidR="0004555C" w:rsidRPr="0001365F" w:rsidRDefault="0004555C" w:rsidP="00150E43">
            <w:pPr>
              <w:rPr>
                <w:rFonts w:ascii="Arial Unicode MS" w:hAnsi="Arial Unicode MS"/>
                <w:b/>
                <w:bCs/>
              </w:rPr>
            </w:pPr>
            <w:r w:rsidRPr="0001365F">
              <w:rPr>
                <w:rFonts w:ascii="Arial Unicode MS CE" w:hAnsi="Arial Unicode MS CE"/>
                <w:b/>
                <w:bCs/>
              </w:rPr>
              <w:t>Názov vodovodu</w:t>
            </w:r>
          </w:p>
        </w:tc>
        <w:tc>
          <w:tcPr>
            <w:tcW w:w="1240"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rPr>
                <w:rFonts w:ascii="Arial Unicode MS" w:hAnsi="Arial Unicode MS"/>
                <w:b/>
                <w:bCs/>
              </w:rPr>
            </w:pPr>
            <w:r w:rsidRPr="0001365F">
              <w:rPr>
                <w:rFonts w:ascii="Arial Unicode MS CE" w:hAnsi="Arial Unicode MS CE"/>
                <w:b/>
                <w:bCs/>
              </w:rPr>
              <w:t>Prevádzko-vateľ</w:t>
            </w:r>
          </w:p>
        </w:tc>
        <w:tc>
          <w:tcPr>
            <w:tcW w:w="1080"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rPr>
                <w:rFonts w:ascii="Arial Unicode MS" w:hAnsi="Arial Unicode MS"/>
                <w:b/>
                <w:bCs/>
              </w:rPr>
            </w:pPr>
            <w:r w:rsidRPr="0001365F">
              <w:rPr>
                <w:rFonts w:ascii="Arial Unicode MS" w:hAnsi="Arial Unicode MS"/>
                <w:b/>
                <w:bCs/>
              </w:rPr>
              <w:t>Obec</w:t>
            </w:r>
          </w:p>
        </w:tc>
        <w:tc>
          <w:tcPr>
            <w:tcW w:w="1560"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rPr>
                <w:rFonts w:ascii="Arial Unicode MS" w:hAnsi="Arial Unicode MS"/>
                <w:b/>
                <w:bCs/>
              </w:rPr>
            </w:pPr>
            <w:r w:rsidRPr="0001365F">
              <w:rPr>
                <w:rFonts w:ascii="Arial Unicode MS CE" w:hAnsi="Arial Unicode MS CE"/>
                <w:b/>
                <w:bCs/>
              </w:rPr>
              <w:t>Počet zásobovaných obyvateľov</w:t>
            </w:r>
          </w:p>
        </w:tc>
        <w:tc>
          <w:tcPr>
            <w:tcW w:w="1120"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rPr>
                <w:rFonts w:ascii="Arial Unicode MS" w:hAnsi="Arial Unicode MS"/>
                <w:b/>
                <w:bCs/>
              </w:rPr>
            </w:pPr>
            <w:r w:rsidRPr="0001365F">
              <w:rPr>
                <w:rFonts w:ascii="Arial Unicode MS CE" w:hAnsi="Arial Unicode MS CE"/>
                <w:b/>
                <w:bCs/>
              </w:rPr>
              <w:t>Dodávaná voda v m</w:t>
            </w:r>
            <w:r w:rsidRPr="0001365F">
              <w:rPr>
                <w:rFonts w:ascii="Arial Unicode MS" w:hAnsi="Arial Unicode MS"/>
                <w:b/>
                <w:bCs/>
                <w:vertAlign w:val="superscript"/>
              </w:rPr>
              <w:t>3</w:t>
            </w:r>
          </w:p>
        </w:tc>
        <w:tc>
          <w:tcPr>
            <w:tcW w:w="1780"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jc w:val="center"/>
              <w:rPr>
                <w:rFonts w:ascii="Arial Unicode MS" w:hAnsi="Arial Unicode MS"/>
                <w:b/>
                <w:bCs/>
              </w:rPr>
            </w:pPr>
            <w:r w:rsidRPr="0001365F">
              <w:rPr>
                <w:rFonts w:ascii="Arial Unicode MS CE" w:hAnsi="Arial Unicode MS CE"/>
                <w:b/>
                <w:bCs/>
              </w:rPr>
              <w:t>Nevyhovujúci ukazovateľ</w:t>
            </w:r>
          </w:p>
        </w:tc>
        <w:tc>
          <w:tcPr>
            <w:tcW w:w="808"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jc w:val="center"/>
              <w:rPr>
                <w:rFonts w:ascii="Arial Unicode MS" w:hAnsi="Arial Unicode MS"/>
                <w:b/>
                <w:bCs/>
              </w:rPr>
            </w:pPr>
            <w:r w:rsidRPr="0001365F">
              <w:rPr>
                <w:rFonts w:ascii="Arial Unicode MS" w:hAnsi="Arial Unicode MS"/>
                <w:b/>
                <w:bCs/>
              </w:rPr>
              <w:t>Jednot-ka</w:t>
            </w:r>
          </w:p>
        </w:tc>
        <w:tc>
          <w:tcPr>
            <w:tcW w:w="764"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jc w:val="center"/>
              <w:rPr>
                <w:rFonts w:ascii="Arial Unicode MS" w:hAnsi="Arial Unicode MS"/>
                <w:b/>
                <w:bCs/>
              </w:rPr>
            </w:pPr>
            <w:r w:rsidRPr="0001365F">
              <w:rPr>
                <w:rFonts w:ascii="Arial Unicode MS CE" w:hAnsi="Arial Unicode MS CE"/>
                <w:b/>
                <w:bCs/>
              </w:rPr>
              <w:t>Limit podľa platné-ho predpi-su</w:t>
            </w:r>
          </w:p>
        </w:tc>
        <w:tc>
          <w:tcPr>
            <w:tcW w:w="797"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jc w:val="center"/>
              <w:rPr>
                <w:rFonts w:ascii="Arial Unicode MS" w:hAnsi="Arial Unicode MS"/>
                <w:b/>
                <w:bCs/>
              </w:rPr>
            </w:pPr>
            <w:r w:rsidRPr="0001365F">
              <w:rPr>
                <w:rFonts w:ascii="Arial Unicode MS CE" w:hAnsi="Arial Unicode MS CE"/>
                <w:b/>
                <w:bCs/>
              </w:rPr>
              <w:t>Limit podľa povole-nej výnim-ky</w:t>
            </w:r>
          </w:p>
        </w:tc>
        <w:tc>
          <w:tcPr>
            <w:tcW w:w="1320"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jc w:val="center"/>
              <w:rPr>
                <w:rFonts w:ascii="Arial Unicode MS" w:hAnsi="Arial Unicode MS"/>
                <w:b/>
                <w:bCs/>
              </w:rPr>
            </w:pPr>
            <w:r w:rsidRPr="0001365F">
              <w:rPr>
                <w:rFonts w:ascii="Arial Unicode MS CE" w:hAnsi="Arial Unicode MS CE"/>
                <w:b/>
                <w:bCs/>
              </w:rPr>
              <w:t>Priemerná zistená hodnota v hodnotenom roku</w:t>
            </w:r>
          </w:p>
        </w:tc>
        <w:tc>
          <w:tcPr>
            <w:tcW w:w="1220" w:type="dxa"/>
            <w:tcBorders>
              <w:top w:val="single" w:sz="8" w:space="0" w:color="000000"/>
              <w:left w:val="nil"/>
              <w:bottom w:val="single" w:sz="4" w:space="0" w:color="000000"/>
              <w:right w:val="single" w:sz="4" w:space="0" w:color="000000"/>
            </w:tcBorders>
            <w:shd w:val="clear" w:color="000000" w:fill="C0C0C0"/>
            <w:vAlign w:val="center"/>
          </w:tcPr>
          <w:p w:rsidR="0004555C" w:rsidRPr="0001365F" w:rsidRDefault="0004555C" w:rsidP="00150E43">
            <w:pPr>
              <w:jc w:val="center"/>
              <w:rPr>
                <w:rFonts w:ascii="Arial Unicode MS" w:hAnsi="Arial Unicode MS"/>
                <w:b/>
                <w:bCs/>
              </w:rPr>
            </w:pPr>
            <w:r w:rsidRPr="0001365F">
              <w:rPr>
                <w:rFonts w:ascii="Arial Unicode MS CE" w:hAnsi="Arial Unicode MS CE"/>
                <w:b/>
                <w:bCs/>
              </w:rPr>
              <w:t xml:space="preserve">Časové obdobie výnimky </w:t>
            </w:r>
            <w:r w:rsidRPr="0001365F">
              <w:rPr>
                <w:rFonts w:ascii="Arial Unicode MS" w:hAnsi="Arial Unicode MS"/>
                <w:b/>
                <w:bCs/>
              </w:rPr>
              <w:t>(od - do)</w:t>
            </w:r>
          </w:p>
        </w:tc>
        <w:tc>
          <w:tcPr>
            <w:tcW w:w="1160" w:type="dxa"/>
            <w:tcBorders>
              <w:top w:val="single" w:sz="8" w:space="0" w:color="000000"/>
              <w:left w:val="nil"/>
              <w:bottom w:val="single" w:sz="4" w:space="0" w:color="000000"/>
              <w:right w:val="single" w:sz="8" w:space="0" w:color="000000"/>
            </w:tcBorders>
            <w:shd w:val="clear" w:color="000000" w:fill="C0C0C0"/>
            <w:vAlign w:val="center"/>
          </w:tcPr>
          <w:p w:rsidR="0004555C" w:rsidRPr="0001365F" w:rsidRDefault="0004555C" w:rsidP="00150E43">
            <w:pPr>
              <w:jc w:val="center"/>
              <w:rPr>
                <w:rFonts w:ascii="Arial Unicode MS" w:hAnsi="Arial Unicode MS"/>
                <w:b/>
                <w:bCs/>
              </w:rPr>
            </w:pPr>
            <w:r w:rsidRPr="0001365F">
              <w:rPr>
                <w:rFonts w:ascii="Arial Unicode MS CE" w:hAnsi="Arial Unicode MS CE"/>
                <w:b/>
                <w:bCs/>
              </w:rPr>
              <w:t>Poradie výnimky</w:t>
            </w:r>
          </w:p>
        </w:tc>
        <w:tc>
          <w:tcPr>
            <w:tcW w:w="960" w:type="dxa"/>
            <w:gridSpan w:val="2"/>
            <w:tcBorders>
              <w:top w:val="nil"/>
              <w:left w:val="nil"/>
              <w:bottom w:val="nil"/>
              <w:right w:val="nil"/>
            </w:tcBorders>
            <w:noWrap/>
            <w:vAlign w:val="center"/>
          </w:tcPr>
          <w:p w:rsidR="0004555C" w:rsidRPr="0001365F" w:rsidRDefault="0004555C" w:rsidP="00150E43">
            <w:pPr>
              <w:jc w:val="center"/>
              <w:rPr>
                <w:rFonts w:ascii="Arial Unicode MS" w:hAnsi="Arial Unicode MS"/>
                <w:b/>
                <w:bCs/>
              </w:rPr>
            </w:pPr>
          </w:p>
        </w:tc>
      </w:tr>
      <w:tr w:rsidR="0004555C" w:rsidRPr="0001365F">
        <w:trPr>
          <w:gridAfter w:val="11"/>
          <w:wAfter w:w="12704" w:type="dxa"/>
          <w:trHeight w:val="1080"/>
        </w:trPr>
        <w:tc>
          <w:tcPr>
            <w:tcW w:w="1420" w:type="dxa"/>
            <w:tcBorders>
              <w:top w:val="nil"/>
              <w:left w:val="single" w:sz="8" w:space="0" w:color="000000"/>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1240"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1080"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1560"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1120"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1780"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808"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764"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797"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1320" w:type="dxa"/>
            <w:tcBorders>
              <w:top w:val="nil"/>
              <w:left w:val="nil"/>
              <w:bottom w:val="single" w:sz="8" w:space="0" w:color="000000"/>
              <w:right w:val="single" w:sz="4"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1220" w:type="dxa"/>
            <w:tcBorders>
              <w:top w:val="nil"/>
              <w:left w:val="nil"/>
              <w:bottom w:val="single" w:sz="8" w:space="0" w:color="000000"/>
              <w:right w:val="single" w:sz="4" w:space="0" w:color="000000"/>
            </w:tcBorders>
            <w:vAlign w:val="center"/>
          </w:tcPr>
          <w:p w:rsidR="0004555C" w:rsidRPr="0001365F" w:rsidRDefault="0004555C" w:rsidP="00150E43">
            <w:pPr>
              <w:jc w:val="center"/>
              <w:rPr>
                <w:rFonts w:ascii="Arial" w:hAnsi="Arial" w:cs="Arial"/>
              </w:rPr>
            </w:pPr>
            <w:r w:rsidRPr="0001365F">
              <w:rPr>
                <w:rFonts w:ascii="Arial" w:hAnsi="Arial" w:cs="Arial"/>
              </w:rPr>
              <w:t>/</w:t>
            </w:r>
          </w:p>
        </w:tc>
        <w:tc>
          <w:tcPr>
            <w:tcW w:w="1160" w:type="dxa"/>
            <w:tcBorders>
              <w:top w:val="nil"/>
              <w:left w:val="nil"/>
              <w:bottom w:val="single" w:sz="8" w:space="0" w:color="000000"/>
              <w:right w:val="single" w:sz="8" w:space="0" w:color="000000"/>
            </w:tcBorders>
            <w:noWrap/>
            <w:vAlign w:val="center"/>
          </w:tcPr>
          <w:p w:rsidR="0004555C" w:rsidRPr="0001365F" w:rsidRDefault="0004555C" w:rsidP="00150E43">
            <w:pPr>
              <w:jc w:val="center"/>
              <w:rPr>
                <w:rFonts w:ascii="Arial" w:hAnsi="Arial" w:cs="Arial"/>
              </w:rPr>
            </w:pPr>
            <w:r w:rsidRPr="0001365F">
              <w:rPr>
                <w:rFonts w:ascii="Arial" w:hAnsi="Arial" w:cs="Arial"/>
              </w:rPr>
              <w:t>/</w:t>
            </w:r>
          </w:p>
        </w:tc>
        <w:tc>
          <w:tcPr>
            <w:tcW w:w="960" w:type="dxa"/>
            <w:gridSpan w:val="2"/>
            <w:tcBorders>
              <w:top w:val="nil"/>
              <w:left w:val="nil"/>
              <w:bottom w:val="nil"/>
              <w:right w:val="nil"/>
            </w:tcBorders>
            <w:noWrap/>
            <w:vAlign w:val="bottom"/>
          </w:tcPr>
          <w:p w:rsidR="0004555C" w:rsidRPr="0001365F" w:rsidRDefault="0004555C" w:rsidP="00150E43">
            <w:pPr>
              <w:jc w:val="center"/>
              <w:rPr>
                <w:rFonts w:ascii="Arial" w:hAnsi="Arial" w:cs="Arial"/>
              </w:rPr>
            </w:pPr>
          </w:p>
        </w:tc>
      </w:tr>
      <w:tr w:rsidR="0004555C" w:rsidRPr="0001365F">
        <w:trPr>
          <w:gridAfter w:val="11"/>
          <w:wAfter w:w="12704" w:type="dxa"/>
          <w:trHeight w:val="255"/>
        </w:trPr>
        <w:tc>
          <w:tcPr>
            <w:tcW w:w="1420" w:type="dxa"/>
            <w:tcBorders>
              <w:top w:val="nil"/>
              <w:left w:val="nil"/>
              <w:bottom w:val="nil"/>
              <w:right w:val="nil"/>
            </w:tcBorders>
            <w:noWrap/>
            <w:vAlign w:val="bottom"/>
          </w:tcPr>
          <w:p w:rsidR="0004555C" w:rsidRPr="0001365F" w:rsidRDefault="0004555C" w:rsidP="00150E43"/>
        </w:tc>
        <w:tc>
          <w:tcPr>
            <w:tcW w:w="1240" w:type="dxa"/>
            <w:tcBorders>
              <w:top w:val="nil"/>
              <w:left w:val="nil"/>
              <w:bottom w:val="nil"/>
              <w:right w:val="nil"/>
            </w:tcBorders>
            <w:noWrap/>
            <w:vAlign w:val="bottom"/>
          </w:tcPr>
          <w:p w:rsidR="0004555C" w:rsidRPr="0001365F" w:rsidRDefault="0004555C" w:rsidP="00150E43"/>
        </w:tc>
        <w:tc>
          <w:tcPr>
            <w:tcW w:w="1080" w:type="dxa"/>
            <w:tcBorders>
              <w:top w:val="nil"/>
              <w:left w:val="nil"/>
              <w:bottom w:val="nil"/>
              <w:right w:val="nil"/>
            </w:tcBorders>
            <w:noWrap/>
            <w:vAlign w:val="bottom"/>
          </w:tcPr>
          <w:p w:rsidR="0004555C" w:rsidRPr="0001365F" w:rsidRDefault="0004555C" w:rsidP="00150E43"/>
        </w:tc>
        <w:tc>
          <w:tcPr>
            <w:tcW w:w="156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780" w:type="dxa"/>
            <w:tcBorders>
              <w:top w:val="nil"/>
              <w:left w:val="nil"/>
              <w:bottom w:val="nil"/>
              <w:right w:val="nil"/>
            </w:tcBorders>
            <w:noWrap/>
            <w:vAlign w:val="bottom"/>
          </w:tcPr>
          <w:p w:rsidR="0004555C" w:rsidRPr="0001365F" w:rsidRDefault="0004555C" w:rsidP="00150E43"/>
        </w:tc>
        <w:tc>
          <w:tcPr>
            <w:tcW w:w="808" w:type="dxa"/>
            <w:tcBorders>
              <w:top w:val="nil"/>
              <w:left w:val="nil"/>
              <w:bottom w:val="nil"/>
              <w:right w:val="nil"/>
            </w:tcBorders>
            <w:noWrap/>
            <w:vAlign w:val="bottom"/>
          </w:tcPr>
          <w:p w:rsidR="0004555C" w:rsidRPr="0001365F" w:rsidRDefault="0004555C" w:rsidP="00150E43"/>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r w:rsidR="0004555C" w:rsidRPr="0001365F">
        <w:trPr>
          <w:gridAfter w:val="11"/>
          <w:wAfter w:w="12704" w:type="dxa"/>
          <w:trHeight w:val="255"/>
        </w:trPr>
        <w:tc>
          <w:tcPr>
            <w:tcW w:w="1420" w:type="dxa"/>
            <w:tcBorders>
              <w:top w:val="nil"/>
              <w:left w:val="nil"/>
              <w:bottom w:val="nil"/>
              <w:right w:val="nil"/>
            </w:tcBorders>
            <w:noWrap/>
            <w:vAlign w:val="bottom"/>
          </w:tcPr>
          <w:p w:rsidR="0004555C" w:rsidRPr="0001365F" w:rsidRDefault="0004555C" w:rsidP="00150E43"/>
        </w:tc>
        <w:tc>
          <w:tcPr>
            <w:tcW w:w="1240" w:type="dxa"/>
            <w:tcBorders>
              <w:top w:val="nil"/>
              <w:left w:val="nil"/>
              <w:bottom w:val="nil"/>
              <w:right w:val="nil"/>
            </w:tcBorders>
            <w:noWrap/>
            <w:vAlign w:val="bottom"/>
          </w:tcPr>
          <w:p w:rsidR="0004555C" w:rsidRPr="0001365F" w:rsidRDefault="0004555C" w:rsidP="00150E43"/>
        </w:tc>
        <w:tc>
          <w:tcPr>
            <w:tcW w:w="1080" w:type="dxa"/>
            <w:tcBorders>
              <w:top w:val="nil"/>
              <w:left w:val="nil"/>
              <w:bottom w:val="nil"/>
              <w:right w:val="nil"/>
            </w:tcBorders>
            <w:noWrap/>
            <w:vAlign w:val="bottom"/>
          </w:tcPr>
          <w:p w:rsidR="0004555C" w:rsidRPr="0001365F" w:rsidRDefault="0004555C" w:rsidP="00150E43"/>
        </w:tc>
        <w:tc>
          <w:tcPr>
            <w:tcW w:w="1560" w:type="dxa"/>
            <w:tcBorders>
              <w:top w:val="nil"/>
              <w:left w:val="nil"/>
              <w:bottom w:val="nil"/>
              <w:right w:val="nil"/>
            </w:tcBorders>
            <w:noWrap/>
            <w:vAlign w:val="bottom"/>
          </w:tcPr>
          <w:p w:rsidR="0004555C" w:rsidRPr="0001365F" w:rsidRDefault="0004555C" w:rsidP="00150E43"/>
        </w:tc>
        <w:tc>
          <w:tcPr>
            <w:tcW w:w="1120" w:type="dxa"/>
            <w:tcBorders>
              <w:top w:val="nil"/>
              <w:left w:val="nil"/>
              <w:bottom w:val="nil"/>
              <w:right w:val="nil"/>
            </w:tcBorders>
            <w:noWrap/>
            <w:vAlign w:val="bottom"/>
          </w:tcPr>
          <w:p w:rsidR="0004555C" w:rsidRPr="0001365F" w:rsidRDefault="0004555C" w:rsidP="00150E43"/>
        </w:tc>
        <w:tc>
          <w:tcPr>
            <w:tcW w:w="1780" w:type="dxa"/>
            <w:tcBorders>
              <w:top w:val="nil"/>
              <w:left w:val="nil"/>
              <w:bottom w:val="nil"/>
              <w:right w:val="nil"/>
            </w:tcBorders>
            <w:noWrap/>
            <w:vAlign w:val="bottom"/>
          </w:tcPr>
          <w:p w:rsidR="0004555C" w:rsidRPr="0001365F" w:rsidRDefault="0004555C" w:rsidP="00150E43"/>
        </w:tc>
        <w:tc>
          <w:tcPr>
            <w:tcW w:w="808" w:type="dxa"/>
            <w:tcBorders>
              <w:top w:val="nil"/>
              <w:left w:val="nil"/>
              <w:bottom w:val="nil"/>
              <w:right w:val="nil"/>
            </w:tcBorders>
            <w:noWrap/>
            <w:vAlign w:val="bottom"/>
          </w:tcPr>
          <w:p w:rsidR="0004555C" w:rsidRPr="0001365F" w:rsidRDefault="0004555C" w:rsidP="00150E43"/>
        </w:tc>
        <w:tc>
          <w:tcPr>
            <w:tcW w:w="764" w:type="dxa"/>
            <w:tcBorders>
              <w:top w:val="nil"/>
              <w:left w:val="nil"/>
              <w:bottom w:val="nil"/>
              <w:right w:val="nil"/>
            </w:tcBorders>
            <w:noWrap/>
            <w:vAlign w:val="bottom"/>
          </w:tcPr>
          <w:p w:rsidR="0004555C" w:rsidRPr="0001365F" w:rsidRDefault="0004555C" w:rsidP="00150E43"/>
        </w:tc>
        <w:tc>
          <w:tcPr>
            <w:tcW w:w="797" w:type="dxa"/>
            <w:tcBorders>
              <w:top w:val="nil"/>
              <w:left w:val="nil"/>
              <w:bottom w:val="nil"/>
              <w:right w:val="nil"/>
            </w:tcBorders>
            <w:noWrap/>
            <w:vAlign w:val="bottom"/>
          </w:tcPr>
          <w:p w:rsidR="0004555C" w:rsidRPr="0001365F" w:rsidRDefault="0004555C" w:rsidP="00150E43"/>
        </w:tc>
        <w:tc>
          <w:tcPr>
            <w:tcW w:w="1320" w:type="dxa"/>
            <w:tcBorders>
              <w:top w:val="nil"/>
              <w:left w:val="nil"/>
              <w:bottom w:val="nil"/>
              <w:right w:val="nil"/>
            </w:tcBorders>
            <w:noWrap/>
            <w:vAlign w:val="bottom"/>
          </w:tcPr>
          <w:p w:rsidR="0004555C" w:rsidRPr="0001365F" w:rsidRDefault="0004555C" w:rsidP="00150E43"/>
        </w:tc>
        <w:tc>
          <w:tcPr>
            <w:tcW w:w="1220" w:type="dxa"/>
            <w:tcBorders>
              <w:top w:val="nil"/>
              <w:left w:val="nil"/>
              <w:bottom w:val="nil"/>
              <w:right w:val="nil"/>
            </w:tcBorders>
            <w:noWrap/>
            <w:vAlign w:val="bottom"/>
          </w:tcPr>
          <w:p w:rsidR="0004555C" w:rsidRPr="0001365F" w:rsidRDefault="0004555C" w:rsidP="00150E43"/>
        </w:tc>
        <w:tc>
          <w:tcPr>
            <w:tcW w:w="1160" w:type="dxa"/>
            <w:tcBorders>
              <w:top w:val="nil"/>
              <w:left w:val="nil"/>
              <w:bottom w:val="nil"/>
              <w:right w:val="nil"/>
            </w:tcBorders>
            <w:noWrap/>
            <w:vAlign w:val="bottom"/>
          </w:tcPr>
          <w:p w:rsidR="0004555C" w:rsidRPr="0001365F" w:rsidRDefault="0004555C" w:rsidP="00150E43"/>
        </w:tc>
        <w:tc>
          <w:tcPr>
            <w:tcW w:w="960" w:type="dxa"/>
            <w:gridSpan w:val="2"/>
            <w:tcBorders>
              <w:top w:val="nil"/>
              <w:left w:val="nil"/>
              <w:bottom w:val="nil"/>
              <w:right w:val="nil"/>
            </w:tcBorders>
            <w:noWrap/>
            <w:vAlign w:val="bottom"/>
          </w:tcPr>
          <w:p w:rsidR="0004555C" w:rsidRPr="0001365F" w:rsidRDefault="0004555C" w:rsidP="00150E43"/>
        </w:tc>
      </w:tr>
    </w:tbl>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Pr="000739D9" w:rsidRDefault="0004555C" w:rsidP="00062487">
      <w:pPr>
        <w:ind w:left="720" w:hanging="720"/>
        <w:jc w:val="both"/>
        <w:rPr>
          <w:b/>
          <w:bCs/>
          <w:sz w:val="28"/>
          <w:szCs w:val="28"/>
        </w:rPr>
      </w:pPr>
      <w:r>
        <w:rPr>
          <w:b/>
          <w:bCs/>
          <w:sz w:val="28"/>
          <w:szCs w:val="28"/>
        </w:rPr>
        <w:t>RÚVZ:  Nové Zámky</w:t>
      </w:r>
    </w:p>
    <w:p w:rsidR="0004555C" w:rsidRPr="000739D9" w:rsidRDefault="0004555C" w:rsidP="00062487">
      <w:pPr>
        <w:pStyle w:val="BodyText"/>
        <w:rPr>
          <w:b/>
          <w:bCs/>
        </w:rPr>
      </w:pPr>
      <w:r w:rsidRPr="000739D9">
        <w:rPr>
          <w:b/>
          <w:bCs/>
        </w:rPr>
        <w:t xml:space="preserve">Tabuľka č. 1.5  Prehľad epidémií, kde faktorom prenosu bola pitná voda </w:t>
      </w:r>
    </w:p>
    <w:p w:rsidR="0004555C" w:rsidRPr="000739D9" w:rsidRDefault="0004555C" w:rsidP="00062487">
      <w:pPr>
        <w:pStyle w:val="BodyText"/>
      </w:pPr>
      <w:r w:rsidRPr="000739D9">
        <w:t xml:space="preserve">Pozn.: (Údaje v tabuľke musia byť v súlade s údajmi o epidémiách, ktoré vo Výročnej správe poskytujú Odbory epidemiológie a sú uvedené v EPISE (pri ktorých je ako faktor prenosu uvádzaná pitná voda z akéhokoľvek zdroja) a s údajmi Odborov hygieny detí a mládeže na RÚVZ. </w:t>
      </w:r>
    </w:p>
    <w:p w:rsidR="0004555C" w:rsidRPr="000739D9" w:rsidRDefault="0004555C" w:rsidP="00062487">
      <w:pPr>
        <w:ind w:left="360"/>
        <w:jc w:val="both"/>
        <w:rPr>
          <w:strike/>
        </w:rPr>
      </w:pPr>
    </w:p>
    <w:tbl>
      <w:tblPr>
        <w:tblpPr w:leftFromText="180" w:rightFromText="180" w:vertAnchor="text" w:horzAnchor="page" w:tblpX="1158" w:tblpY="536"/>
        <w:tblW w:w="1428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A0"/>
      </w:tblPr>
      <w:tblGrid>
        <w:gridCol w:w="1055"/>
        <w:gridCol w:w="1463"/>
        <w:gridCol w:w="1559"/>
        <w:gridCol w:w="1701"/>
        <w:gridCol w:w="1418"/>
        <w:gridCol w:w="1602"/>
        <w:gridCol w:w="2934"/>
        <w:gridCol w:w="2551"/>
      </w:tblGrid>
      <w:tr w:rsidR="0004555C" w:rsidRPr="000739D9">
        <w:trPr>
          <w:trHeight w:val="512"/>
        </w:trPr>
        <w:tc>
          <w:tcPr>
            <w:tcW w:w="1055" w:type="dxa"/>
            <w:tcBorders>
              <w:top w:val="single" w:sz="12" w:space="0" w:color="000000"/>
              <w:bottom w:val="single" w:sz="12" w:space="0" w:color="000000"/>
              <w:right w:val="single" w:sz="12" w:space="0" w:color="000000"/>
            </w:tcBorders>
          </w:tcPr>
          <w:p w:rsidR="0004555C" w:rsidRPr="000739D9" w:rsidRDefault="0004555C" w:rsidP="00150E43">
            <w:pPr>
              <w:jc w:val="center"/>
              <w:rPr>
                <w:b/>
                <w:bCs/>
                <w:sz w:val="22"/>
                <w:szCs w:val="22"/>
              </w:rPr>
            </w:pPr>
          </w:p>
          <w:p w:rsidR="0004555C" w:rsidRPr="000739D9" w:rsidRDefault="0004555C" w:rsidP="00150E43">
            <w:pPr>
              <w:jc w:val="center"/>
              <w:rPr>
                <w:b/>
                <w:bCs/>
                <w:sz w:val="22"/>
                <w:szCs w:val="22"/>
              </w:rPr>
            </w:pPr>
            <w:r w:rsidRPr="000739D9">
              <w:rPr>
                <w:b/>
                <w:bCs/>
                <w:sz w:val="22"/>
                <w:szCs w:val="22"/>
              </w:rPr>
              <w:t>Okres</w:t>
            </w:r>
          </w:p>
          <w:p w:rsidR="0004555C" w:rsidRPr="000739D9" w:rsidRDefault="0004555C" w:rsidP="00150E43">
            <w:pPr>
              <w:jc w:val="center"/>
              <w:rPr>
                <w:b/>
                <w:bCs/>
                <w:sz w:val="22"/>
                <w:szCs w:val="22"/>
              </w:rPr>
            </w:pPr>
          </w:p>
        </w:tc>
        <w:tc>
          <w:tcPr>
            <w:tcW w:w="1463" w:type="dxa"/>
            <w:tcBorders>
              <w:top w:val="single" w:sz="12" w:space="0" w:color="000000"/>
              <w:left w:val="single" w:sz="12" w:space="0" w:color="000000"/>
              <w:bottom w:val="single" w:sz="12" w:space="0" w:color="000000"/>
              <w:right w:val="single" w:sz="12" w:space="0" w:color="000000"/>
            </w:tcBorders>
          </w:tcPr>
          <w:p w:rsidR="0004555C" w:rsidRPr="000739D9" w:rsidRDefault="0004555C" w:rsidP="00150E43">
            <w:pPr>
              <w:jc w:val="center"/>
              <w:rPr>
                <w:sz w:val="22"/>
                <w:szCs w:val="22"/>
              </w:rPr>
            </w:pPr>
          </w:p>
          <w:p w:rsidR="0004555C" w:rsidRPr="000739D9" w:rsidRDefault="0004555C" w:rsidP="00150E43">
            <w:pPr>
              <w:jc w:val="center"/>
              <w:rPr>
                <w:b/>
                <w:bCs/>
                <w:sz w:val="22"/>
                <w:szCs w:val="22"/>
              </w:rPr>
            </w:pPr>
            <w:r w:rsidRPr="000739D9">
              <w:rPr>
                <w:b/>
                <w:bCs/>
                <w:sz w:val="22"/>
                <w:szCs w:val="22"/>
              </w:rPr>
              <w:t>Miesto</w:t>
            </w:r>
          </w:p>
          <w:p w:rsidR="0004555C" w:rsidRPr="000739D9" w:rsidRDefault="0004555C" w:rsidP="00150E43">
            <w:pPr>
              <w:jc w:val="center"/>
              <w:rPr>
                <w:b/>
                <w:bCs/>
                <w:sz w:val="22"/>
                <w:szCs w:val="22"/>
              </w:rPr>
            </w:pPr>
            <w:r w:rsidRPr="000739D9">
              <w:rPr>
                <w:b/>
                <w:bCs/>
                <w:sz w:val="22"/>
                <w:szCs w:val="22"/>
              </w:rPr>
              <w:t>(Obec/Zaria-denie)</w:t>
            </w:r>
          </w:p>
        </w:tc>
        <w:tc>
          <w:tcPr>
            <w:tcW w:w="1559" w:type="dxa"/>
            <w:tcBorders>
              <w:top w:val="single" w:sz="12" w:space="0" w:color="000000"/>
              <w:left w:val="single" w:sz="12" w:space="0" w:color="000000"/>
              <w:bottom w:val="single" w:sz="12" w:space="0" w:color="000000"/>
              <w:right w:val="single" w:sz="12" w:space="0" w:color="000000"/>
            </w:tcBorders>
          </w:tcPr>
          <w:p w:rsidR="0004555C" w:rsidRPr="000739D9" w:rsidRDefault="0004555C" w:rsidP="00150E43">
            <w:pPr>
              <w:jc w:val="center"/>
              <w:rPr>
                <w:sz w:val="22"/>
                <w:szCs w:val="22"/>
              </w:rPr>
            </w:pPr>
          </w:p>
          <w:p w:rsidR="0004555C" w:rsidRPr="000739D9" w:rsidRDefault="0004555C" w:rsidP="00150E43">
            <w:pPr>
              <w:jc w:val="center"/>
              <w:rPr>
                <w:b/>
                <w:bCs/>
                <w:sz w:val="22"/>
                <w:szCs w:val="22"/>
              </w:rPr>
            </w:pPr>
            <w:r w:rsidRPr="000739D9">
              <w:rPr>
                <w:b/>
                <w:bCs/>
                <w:sz w:val="22"/>
                <w:szCs w:val="22"/>
              </w:rPr>
              <w:t>Obdobie trvania</w:t>
            </w:r>
          </w:p>
          <w:p w:rsidR="0004555C" w:rsidRPr="000739D9" w:rsidRDefault="0004555C" w:rsidP="00150E43">
            <w:pPr>
              <w:jc w:val="center"/>
              <w:rPr>
                <w:b/>
                <w:bCs/>
                <w:sz w:val="22"/>
                <w:szCs w:val="22"/>
              </w:rPr>
            </w:pPr>
          </w:p>
        </w:tc>
        <w:tc>
          <w:tcPr>
            <w:tcW w:w="1701" w:type="dxa"/>
            <w:tcBorders>
              <w:top w:val="single" w:sz="12" w:space="0" w:color="000000"/>
              <w:left w:val="single" w:sz="12" w:space="0" w:color="000000"/>
              <w:bottom w:val="single" w:sz="12" w:space="0" w:color="000000"/>
            </w:tcBorders>
          </w:tcPr>
          <w:p w:rsidR="0004555C" w:rsidRPr="000739D9" w:rsidRDefault="0004555C" w:rsidP="00150E43">
            <w:pPr>
              <w:jc w:val="center"/>
              <w:rPr>
                <w:sz w:val="22"/>
                <w:szCs w:val="22"/>
              </w:rPr>
            </w:pPr>
          </w:p>
          <w:p w:rsidR="0004555C" w:rsidRPr="000739D9" w:rsidRDefault="0004555C" w:rsidP="00150E43">
            <w:pPr>
              <w:jc w:val="center"/>
              <w:rPr>
                <w:b/>
                <w:bCs/>
                <w:sz w:val="22"/>
                <w:szCs w:val="22"/>
              </w:rPr>
            </w:pPr>
            <w:r w:rsidRPr="000739D9">
              <w:rPr>
                <w:b/>
                <w:bCs/>
                <w:sz w:val="22"/>
                <w:szCs w:val="22"/>
              </w:rPr>
              <w:t>Počet postihnutých</w:t>
            </w:r>
          </w:p>
          <w:p w:rsidR="0004555C" w:rsidRPr="000739D9" w:rsidRDefault="0004555C" w:rsidP="00150E43">
            <w:pPr>
              <w:jc w:val="center"/>
              <w:rPr>
                <w:b/>
                <w:bCs/>
                <w:sz w:val="22"/>
                <w:szCs w:val="22"/>
              </w:rPr>
            </w:pPr>
            <w:r w:rsidRPr="000739D9">
              <w:rPr>
                <w:b/>
                <w:bCs/>
                <w:sz w:val="22"/>
                <w:szCs w:val="22"/>
              </w:rPr>
              <w:t xml:space="preserve">(príp. dospelý/deti) </w:t>
            </w:r>
          </w:p>
        </w:tc>
        <w:tc>
          <w:tcPr>
            <w:tcW w:w="1418" w:type="dxa"/>
            <w:tcBorders>
              <w:top w:val="single" w:sz="12" w:space="0" w:color="000000"/>
              <w:left w:val="single" w:sz="12" w:space="0" w:color="000000"/>
              <w:bottom w:val="single" w:sz="12" w:space="0" w:color="000000"/>
              <w:right w:val="single" w:sz="12" w:space="0" w:color="000000"/>
            </w:tcBorders>
          </w:tcPr>
          <w:p w:rsidR="0004555C" w:rsidRPr="000739D9" w:rsidRDefault="0004555C" w:rsidP="00150E43">
            <w:pPr>
              <w:jc w:val="center"/>
              <w:rPr>
                <w:b/>
                <w:bCs/>
                <w:sz w:val="22"/>
                <w:szCs w:val="22"/>
              </w:rPr>
            </w:pPr>
          </w:p>
          <w:p w:rsidR="0004555C" w:rsidRPr="000739D9" w:rsidRDefault="0004555C" w:rsidP="00150E43">
            <w:pPr>
              <w:jc w:val="center"/>
              <w:rPr>
                <w:b/>
                <w:bCs/>
                <w:sz w:val="22"/>
                <w:szCs w:val="22"/>
              </w:rPr>
            </w:pPr>
            <w:r w:rsidRPr="000739D9">
              <w:rPr>
                <w:b/>
                <w:bCs/>
                <w:sz w:val="22"/>
                <w:szCs w:val="22"/>
              </w:rPr>
              <w:t>Pôvodca nákazy</w:t>
            </w:r>
          </w:p>
          <w:p w:rsidR="0004555C" w:rsidRPr="000739D9" w:rsidRDefault="0004555C" w:rsidP="00150E43">
            <w:pPr>
              <w:jc w:val="center"/>
              <w:rPr>
                <w:b/>
                <w:bCs/>
                <w:sz w:val="22"/>
                <w:szCs w:val="22"/>
              </w:rPr>
            </w:pPr>
            <w:r w:rsidRPr="000739D9">
              <w:rPr>
                <w:b/>
                <w:bCs/>
                <w:sz w:val="22"/>
                <w:szCs w:val="22"/>
              </w:rPr>
              <w:t>(infekčné agens)*</w:t>
            </w:r>
          </w:p>
        </w:tc>
        <w:tc>
          <w:tcPr>
            <w:tcW w:w="1602" w:type="dxa"/>
            <w:tcBorders>
              <w:top w:val="single" w:sz="12" w:space="0" w:color="000000"/>
              <w:left w:val="single" w:sz="12" w:space="0" w:color="000000"/>
              <w:bottom w:val="single" w:sz="12" w:space="0" w:color="000000"/>
              <w:right w:val="single" w:sz="12" w:space="0" w:color="000000"/>
            </w:tcBorders>
          </w:tcPr>
          <w:p w:rsidR="0004555C" w:rsidRPr="000739D9" w:rsidRDefault="0004555C" w:rsidP="00150E43">
            <w:pPr>
              <w:jc w:val="center"/>
              <w:rPr>
                <w:b/>
                <w:bCs/>
                <w:sz w:val="22"/>
                <w:szCs w:val="22"/>
              </w:rPr>
            </w:pPr>
          </w:p>
          <w:p w:rsidR="0004555C" w:rsidRPr="000739D9" w:rsidRDefault="0004555C" w:rsidP="00150E43">
            <w:pPr>
              <w:jc w:val="center"/>
              <w:rPr>
                <w:b/>
                <w:bCs/>
                <w:sz w:val="22"/>
                <w:szCs w:val="22"/>
              </w:rPr>
            </w:pPr>
            <w:r w:rsidRPr="000739D9">
              <w:rPr>
                <w:b/>
                <w:bCs/>
                <w:sz w:val="22"/>
                <w:szCs w:val="22"/>
              </w:rPr>
              <w:t>Faktor prenosu</w:t>
            </w:r>
          </w:p>
        </w:tc>
        <w:tc>
          <w:tcPr>
            <w:tcW w:w="2934" w:type="dxa"/>
            <w:tcBorders>
              <w:top w:val="single" w:sz="12" w:space="0" w:color="000000"/>
              <w:left w:val="single" w:sz="12" w:space="0" w:color="000000"/>
              <w:bottom w:val="single" w:sz="12" w:space="0" w:color="000000"/>
            </w:tcBorders>
          </w:tcPr>
          <w:p w:rsidR="0004555C" w:rsidRPr="000739D9" w:rsidRDefault="0004555C" w:rsidP="00150E43">
            <w:pPr>
              <w:jc w:val="center"/>
              <w:rPr>
                <w:b/>
                <w:bCs/>
                <w:sz w:val="22"/>
                <w:szCs w:val="22"/>
              </w:rPr>
            </w:pPr>
          </w:p>
          <w:p w:rsidR="0004555C" w:rsidRPr="000739D9" w:rsidRDefault="0004555C" w:rsidP="00150E43">
            <w:pPr>
              <w:jc w:val="center"/>
              <w:rPr>
                <w:b/>
                <w:bCs/>
                <w:sz w:val="22"/>
                <w:szCs w:val="22"/>
              </w:rPr>
            </w:pPr>
            <w:r w:rsidRPr="000739D9">
              <w:rPr>
                <w:b/>
                <w:bCs/>
                <w:sz w:val="22"/>
                <w:szCs w:val="22"/>
              </w:rPr>
              <w:t xml:space="preserve">Poznámky </w:t>
            </w:r>
          </w:p>
          <w:p w:rsidR="0004555C" w:rsidRPr="000739D9" w:rsidRDefault="0004555C" w:rsidP="00150E43">
            <w:pPr>
              <w:jc w:val="center"/>
              <w:rPr>
                <w:sz w:val="22"/>
                <w:szCs w:val="22"/>
              </w:rPr>
            </w:pPr>
            <w:r w:rsidRPr="000739D9">
              <w:rPr>
                <w:b/>
                <w:bCs/>
                <w:sz w:val="22"/>
                <w:szCs w:val="22"/>
              </w:rPr>
              <w:t>(popis zdroja vody, typu zásobovania, príčin epidémie)</w:t>
            </w:r>
          </w:p>
          <w:p w:rsidR="0004555C" w:rsidRPr="000739D9" w:rsidRDefault="0004555C" w:rsidP="00150E43">
            <w:pPr>
              <w:jc w:val="center"/>
              <w:rPr>
                <w:b/>
                <w:bCs/>
                <w:sz w:val="22"/>
                <w:szCs w:val="22"/>
              </w:rPr>
            </w:pPr>
          </w:p>
        </w:tc>
        <w:tc>
          <w:tcPr>
            <w:tcW w:w="2551" w:type="dxa"/>
            <w:tcBorders>
              <w:top w:val="single" w:sz="12" w:space="0" w:color="000000"/>
              <w:left w:val="single" w:sz="12" w:space="0" w:color="000000"/>
              <w:bottom w:val="single" w:sz="12" w:space="0" w:color="000000"/>
            </w:tcBorders>
          </w:tcPr>
          <w:p w:rsidR="0004555C" w:rsidRPr="000739D9" w:rsidRDefault="0004555C" w:rsidP="00150E43">
            <w:pPr>
              <w:jc w:val="center"/>
              <w:rPr>
                <w:b/>
                <w:bCs/>
                <w:sz w:val="22"/>
                <w:szCs w:val="22"/>
              </w:rPr>
            </w:pPr>
          </w:p>
          <w:p w:rsidR="0004555C" w:rsidRPr="000739D9" w:rsidRDefault="0004555C" w:rsidP="00150E43">
            <w:pPr>
              <w:jc w:val="center"/>
              <w:rPr>
                <w:sz w:val="22"/>
                <w:szCs w:val="22"/>
              </w:rPr>
            </w:pPr>
            <w:r w:rsidRPr="000739D9">
              <w:rPr>
                <w:b/>
                <w:bCs/>
                <w:sz w:val="22"/>
                <w:szCs w:val="22"/>
              </w:rPr>
              <w:t>Nariadené opatrenia</w:t>
            </w:r>
          </w:p>
        </w:tc>
      </w:tr>
      <w:tr w:rsidR="0004555C" w:rsidRPr="000739D9">
        <w:trPr>
          <w:trHeight w:val="259"/>
        </w:trPr>
        <w:tc>
          <w:tcPr>
            <w:tcW w:w="1055" w:type="dxa"/>
            <w:tcBorders>
              <w:top w:val="single" w:sz="12" w:space="0" w:color="000000"/>
              <w:bottom w:val="single" w:sz="12" w:space="0" w:color="000000"/>
            </w:tcBorders>
          </w:tcPr>
          <w:p w:rsidR="0004555C" w:rsidRPr="000739D9" w:rsidRDefault="0004555C" w:rsidP="00150E43">
            <w:pPr>
              <w:jc w:val="center"/>
              <w:rPr>
                <w:b/>
                <w:bCs/>
                <w:sz w:val="22"/>
                <w:szCs w:val="22"/>
              </w:rPr>
            </w:pPr>
            <w:r>
              <w:rPr>
                <w:b/>
                <w:bCs/>
                <w:sz w:val="22"/>
                <w:szCs w:val="22"/>
              </w:rPr>
              <w:t>/</w:t>
            </w:r>
          </w:p>
        </w:tc>
        <w:tc>
          <w:tcPr>
            <w:tcW w:w="1463" w:type="dxa"/>
            <w:tcBorders>
              <w:bottom w:val="single" w:sz="12" w:space="0" w:color="000000"/>
            </w:tcBorders>
          </w:tcPr>
          <w:p w:rsidR="0004555C" w:rsidRPr="00D279F0" w:rsidRDefault="0004555C" w:rsidP="00150E43">
            <w:pPr>
              <w:jc w:val="center"/>
              <w:rPr>
                <w:b/>
                <w:bCs/>
                <w:sz w:val="22"/>
                <w:szCs w:val="22"/>
              </w:rPr>
            </w:pPr>
            <w:r>
              <w:rPr>
                <w:b/>
                <w:bCs/>
                <w:sz w:val="22"/>
                <w:szCs w:val="22"/>
              </w:rPr>
              <w:t>/</w:t>
            </w:r>
          </w:p>
        </w:tc>
        <w:tc>
          <w:tcPr>
            <w:tcW w:w="1559" w:type="dxa"/>
            <w:tcBorders>
              <w:bottom w:val="single" w:sz="12" w:space="0" w:color="000000"/>
            </w:tcBorders>
          </w:tcPr>
          <w:p w:rsidR="0004555C" w:rsidRPr="000739D9" w:rsidRDefault="0004555C" w:rsidP="00150E43">
            <w:pPr>
              <w:jc w:val="center"/>
              <w:rPr>
                <w:sz w:val="22"/>
                <w:szCs w:val="22"/>
              </w:rPr>
            </w:pPr>
            <w:r>
              <w:rPr>
                <w:sz w:val="22"/>
                <w:szCs w:val="22"/>
              </w:rPr>
              <w:t>/</w:t>
            </w:r>
          </w:p>
        </w:tc>
        <w:tc>
          <w:tcPr>
            <w:tcW w:w="1701" w:type="dxa"/>
            <w:tcBorders>
              <w:bottom w:val="single" w:sz="12" w:space="0" w:color="000000"/>
            </w:tcBorders>
          </w:tcPr>
          <w:p w:rsidR="0004555C" w:rsidRPr="000739D9" w:rsidRDefault="0004555C" w:rsidP="00150E43">
            <w:pPr>
              <w:jc w:val="center"/>
              <w:rPr>
                <w:sz w:val="22"/>
                <w:szCs w:val="22"/>
              </w:rPr>
            </w:pPr>
            <w:r>
              <w:rPr>
                <w:sz w:val="22"/>
                <w:szCs w:val="22"/>
              </w:rPr>
              <w:t>/</w:t>
            </w:r>
          </w:p>
        </w:tc>
        <w:tc>
          <w:tcPr>
            <w:tcW w:w="1418" w:type="dxa"/>
            <w:tcBorders>
              <w:bottom w:val="single" w:sz="12" w:space="0" w:color="000000"/>
            </w:tcBorders>
          </w:tcPr>
          <w:p w:rsidR="0004555C" w:rsidRPr="000739D9" w:rsidRDefault="0004555C" w:rsidP="00150E43">
            <w:pPr>
              <w:jc w:val="center"/>
              <w:rPr>
                <w:sz w:val="22"/>
                <w:szCs w:val="22"/>
              </w:rPr>
            </w:pPr>
            <w:r>
              <w:rPr>
                <w:sz w:val="22"/>
                <w:szCs w:val="22"/>
              </w:rPr>
              <w:t>/</w:t>
            </w:r>
          </w:p>
        </w:tc>
        <w:tc>
          <w:tcPr>
            <w:tcW w:w="1602" w:type="dxa"/>
            <w:tcBorders>
              <w:bottom w:val="single" w:sz="12" w:space="0" w:color="000000"/>
            </w:tcBorders>
          </w:tcPr>
          <w:p w:rsidR="0004555C" w:rsidRPr="000739D9" w:rsidRDefault="0004555C" w:rsidP="00150E43">
            <w:pPr>
              <w:jc w:val="center"/>
              <w:rPr>
                <w:sz w:val="22"/>
                <w:szCs w:val="22"/>
              </w:rPr>
            </w:pPr>
            <w:r>
              <w:rPr>
                <w:sz w:val="22"/>
                <w:szCs w:val="22"/>
              </w:rPr>
              <w:t>/</w:t>
            </w:r>
          </w:p>
        </w:tc>
        <w:tc>
          <w:tcPr>
            <w:tcW w:w="2934" w:type="dxa"/>
            <w:tcBorders>
              <w:bottom w:val="single" w:sz="12" w:space="0" w:color="000000"/>
            </w:tcBorders>
          </w:tcPr>
          <w:p w:rsidR="0004555C" w:rsidRPr="000739D9" w:rsidRDefault="0004555C" w:rsidP="00150E43">
            <w:pPr>
              <w:jc w:val="center"/>
              <w:rPr>
                <w:sz w:val="22"/>
                <w:szCs w:val="22"/>
              </w:rPr>
            </w:pPr>
            <w:r>
              <w:rPr>
                <w:sz w:val="22"/>
                <w:szCs w:val="22"/>
              </w:rPr>
              <w:t>/</w:t>
            </w:r>
          </w:p>
        </w:tc>
        <w:tc>
          <w:tcPr>
            <w:tcW w:w="2551" w:type="dxa"/>
            <w:tcBorders>
              <w:bottom w:val="single" w:sz="12" w:space="0" w:color="000000"/>
            </w:tcBorders>
          </w:tcPr>
          <w:p w:rsidR="0004555C" w:rsidRPr="000739D9" w:rsidRDefault="0004555C" w:rsidP="00150E43">
            <w:pPr>
              <w:jc w:val="center"/>
              <w:rPr>
                <w:sz w:val="22"/>
                <w:szCs w:val="22"/>
              </w:rPr>
            </w:pPr>
            <w:r>
              <w:rPr>
                <w:sz w:val="22"/>
                <w:szCs w:val="22"/>
              </w:rPr>
              <w:t>/</w:t>
            </w:r>
          </w:p>
        </w:tc>
      </w:tr>
    </w:tbl>
    <w:p w:rsidR="0004555C" w:rsidRPr="000739D9" w:rsidRDefault="0004555C" w:rsidP="00062487">
      <w:pPr>
        <w:rPr>
          <w:b/>
          <w:bCs/>
        </w:rPr>
      </w:pPr>
    </w:p>
    <w:p w:rsidR="0004555C" w:rsidRPr="000739D9" w:rsidRDefault="0004555C" w:rsidP="00062487">
      <w:pPr>
        <w:rPr>
          <w:b/>
          <w:bCs/>
        </w:rPr>
      </w:pPr>
      <w:r w:rsidRPr="000739D9">
        <w:rPr>
          <w:b/>
          <w:bCs/>
        </w:rPr>
        <w:t>* - uvádza sa v prípade, ak bol pôvodca preukázaný</w:t>
      </w:r>
    </w:p>
    <w:p w:rsidR="0004555C" w:rsidRPr="000739D9" w:rsidRDefault="0004555C" w:rsidP="00062487">
      <w:pPr>
        <w:rPr>
          <w:b/>
          <w:bCs/>
        </w:rPr>
      </w:pPr>
    </w:p>
    <w:p w:rsidR="0004555C" w:rsidRDefault="0004555C" w:rsidP="00062487">
      <w:pPr>
        <w:ind w:left="720" w:hanging="720"/>
        <w:jc w:val="both"/>
        <w:rPr>
          <w:b/>
          <w:bCs/>
          <w:sz w:val="28"/>
          <w:szCs w:val="28"/>
        </w:rPr>
      </w:pPr>
    </w:p>
    <w:p w:rsidR="0004555C" w:rsidRDefault="0004555C" w:rsidP="00062487">
      <w:pPr>
        <w:tabs>
          <w:tab w:val="left" w:pos="7950"/>
        </w:tabs>
        <w:ind w:left="720" w:hanging="720"/>
        <w:jc w:val="both"/>
        <w:rPr>
          <w:b/>
          <w:bCs/>
          <w:sz w:val="28"/>
          <w:szCs w:val="28"/>
        </w:rPr>
      </w:pPr>
      <w:r>
        <w:rPr>
          <w:b/>
          <w:bCs/>
          <w:sz w:val="28"/>
          <w:szCs w:val="28"/>
        </w:rPr>
        <w:tab/>
      </w:r>
      <w:r>
        <w:rPr>
          <w:b/>
          <w:bCs/>
          <w:sz w:val="28"/>
          <w:szCs w:val="28"/>
        </w:rPr>
        <w:tab/>
      </w: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sectPr w:rsidR="0004555C" w:rsidSect="00BA020B">
          <w:pgSz w:w="16838" w:h="11906" w:orient="landscape"/>
          <w:pgMar w:top="1134" w:right="1134" w:bottom="851" w:left="851" w:header="709" w:footer="709" w:gutter="0"/>
          <w:cols w:space="708"/>
          <w:docGrid w:linePitch="360"/>
        </w:sectPr>
      </w:pPr>
    </w:p>
    <w:p w:rsidR="0004555C" w:rsidRDefault="0004555C" w:rsidP="00062487">
      <w:pPr>
        <w:ind w:left="720" w:hanging="720"/>
        <w:jc w:val="both"/>
        <w:rPr>
          <w:b/>
          <w:bCs/>
          <w:sz w:val="28"/>
          <w:szCs w:val="28"/>
        </w:rPr>
      </w:pPr>
      <w:r w:rsidRPr="000D4213">
        <w:rPr>
          <w:b/>
          <w:bCs/>
          <w:sz w:val="28"/>
          <w:szCs w:val="28"/>
        </w:rPr>
        <w:t>RÚVZ:</w:t>
      </w:r>
      <w:r>
        <w:rPr>
          <w:b/>
          <w:bCs/>
          <w:sz w:val="28"/>
          <w:szCs w:val="28"/>
        </w:rPr>
        <w:t xml:space="preserve">  Nové Zámky</w:t>
      </w:r>
    </w:p>
    <w:p w:rsidR="0004555C" w:rsidRDefault="0004555C" w:rsidP="00062487">
      <w:pPr>
        <w:ind w:left="720" w:hanging="720"/>
        <w:jc w:val="both"/>
        <w:rPr>
          <w:b/>
          <w:bCs/>
        </w:rPr>
      </w:pPr>
      <w:r w:rsidRPr="00FF00D4">
        <w:rPr>
          <w:b/>
          <w:bCs/>
        </w:rPr>
        <w:t>Okres: Nové Zámky</w:t>
      </w:r>
    </w:p>
    <w:p w:rsidR="0004555C" w:rsidRDefault="0004555C" w:rsidP="00062487">
      <w:pPr>
        <w:rPr>
          <w:b/>
          <w:bCs/>
        </w:rPr>
      </w:pPr>
    </w:p>
    <w:p w:rsidR="0004555C" w:rsidRDefault="0004555C" w:rsidP="00062487">
      <w:pPr>
        <w:rPr>
          <w:b/>
          <w:bCs/>
        </w:rPr>
      </w:pPr>
    </w:p>
    <w:p w:rsidR="0004555C" w:rsidRPr="006C2FE5" w:rsidRDefault="0004555C" w:rsidP="00062487">
      <w:pPr>
        <w:rPr>
          <w:b/>
          <w:bCs/>
        </w:rPr>
      </w:pPr>
      <w:r w:rsidRPr="006C2FE5">
        <w:rPr>
          <w:b/>
          <w:bCs/>
        </w:rPr>
        <w:t>Tabuľka č.2.1 Prehľad prírodných kúpalísk</w:t>
      </w:r>
    </w:p>
    <w:p w:rsidR="0004555C" w:rsidRDefault="0004555C" w:rsidP="00062487"/>
    <w:p w:rsidR="0004555C" w:rsidRDefault="0004555C" w:rsidP="00062487"/>
    <w:p w:rsidR="0004555C" w:rsidRDefault="0004555C" w:rsidP="00062487"/>
    <w:p w:rsidR="0004555C" w:rsidRDefault="0004555C" w:rsidP="00062487"/>
    <w:tbl>
      <w:tblPr>
        <w:tblW w:w="5000" w:type="pct"/>
        <w:tblCellSpacing w:w="0" w:type="dxa"/>
        <w:tblInd w:w="2" w:type="dxa"/>
        <w:tblCellMar>
          <w:top w:w="30" w:type="dxa"/>
          <w:left w:w="30" w:type="dxa"/>
          <w:bottom w:w="30" w:type="dxa"/>
          <w:right w:w="30" w:type="dxa"/>
        </w:tblCellMar>
        <w:tblLook w:val="0000"/>
      </w:tblPr>
      <w:tblGrid>
        <w:gridCol w:w="1400"/>
        <w:gridCol w:w="1903"/>
        <w:gridCol w:w="1681"/>
        <w:gridCol w:w="898"/>
        <w:gridCol w:w="1151"/>
        <w:gridCol w:w="1272"/>
        <w:gridCol w:w="1288"/>
        <w:gridCol w:w="1708"/>
        <w:gridCol w:w="1949"/>
        <w:gridCol w:w="834"/>
      </w:tblGrid>
      <w:tr w:rsidR="0004555C">
        <w:trPr>
          <w:tblCellSpacing w:w="0" w:type="dxa"/>
        </w:trPr>
        <w:tc>
          <w:tcPr>
            <w:tcW w:w="0" w:type="auto"/>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Kraj: Nitriansky</w:t>
            </w:r>
          </w:p>
        </w:tc>
      </w:tr>
      <w:tr w:rsidR="0004555C">
        <w:trPr>
          <w:tblCellSpacing w:w="0" w:type="dxa"/>
        </w:trPr>
        <w:tc>
          <w:tcPr>
            <w:tcW w:w="0" w:type="auto"/>
            <w:gridSpan w:val="10"/>
            <w:tcBorders>
              <w:left w:val="single" w:sz="4" w:space="0" w:color="000000"/>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Okres: Nové Zámky</w:t>
            </w:r>
          </w:p>
        </w:tc>
      </w:tr>
      <w:tr w:rsidR="0004555C">
        <w:trPr>
          <w:tblCellSpacing w:w="0" w:type="dxa"/>
        </w:trPr>
        <w:tc>
          <w:tcPr>
            <w:tcW w:w="0" w:type="auto"/>
            <w:gridSpan w:val="2"/>
            <w:tcBorders>
              <w:left w:val="single" w:sz="4" w:space="0" w:color="000000"/>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Obec: Šurany</w:t>
            </w:r>
          </w:p>
        </w:tc>
        <w:tc>
          <w:tcPr>
            <w:tcW w:w="0" w:type="auto"/>
            <w:gridSpan w:val="2"/>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Plocha</w:t>
            </w:r>
          </w:p>
        </w:tc>
        <w:tc>
          <w:tcPr>
            <w:tcW w:w="0" w:type="auto"/>
            <w:gridSpan w:val="6"/>
            <w:tcBorders>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 </w:t>
            </w:r>
          </w:p>
        </w:tc>
      </w:tr>
      <w:tr w:rsidR="0004555C">
        <w:trPr>
          <w:tblCellSpacing w:w="0" w:type="dxa"/>
        </w:trPr>
        <w:tc>
          <w:tcPr>
            <w:tcW w:w="0" w:type="auto"/>
            <w:tcBorders>
              <w:left w:val="single" w:sz="4" w:space="0" w:color="000000"/>
              <w:bottom w:val="single" w:sz="4" w:space="0" w:color="000000"/>
              <w:right w:val="single" w:sz="4" w:space="0" w:color="000000"/>
            </w:tcBorders>
            <w:shd w:val="clear" w:color="auto" w:fill="FFFFFF"/>
            <w:tcMar>
              <w:top w:w="30" w:type="dxa"/>
              <w:left w:w="150" w:type="dxa"/>
              <w:bottom w:w="30" w:type="dxa"/>
              <w:right w:w="30" w:type="dxa"/>
            </w:tcMar>
            <w:vAlign w:val="center"/>
          </w:tcPr>
          <w:p w:rsidR="0004555C" w:rsidRDefault="0004555C" w:rsidP="00150E43">
            <w:pPr>
              <w:rPr>
                <w:rFonts w:ascii="Tahoma" w:hAnsi="Tahoma" w:cs="Tahoma"/>
                <w:sz w:val="17"/>
                <w:szCs w:val="17"/>
              </w:rPr>
            </w:pPr>
            <w:r>
              <w:rPr>
                <w:rFonts w:ascii="Tahoma" w:hAnsi="Tahoma" w:cs="Tahoma"/>
                <w:sz w:val="17"/>
                <w:szCs w:val="17"/>
              </w:rPr>
              <w:t>Názov kúpaliska</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Typ vody</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kúpaliska a pláži [m</w:t>
            </w:r>
            <w:r>
              <w:rPr>
                <w:rFonts w:ascii="Tahoma" w:hAnsi="Tahoma" w:cs="Tahoma"/>
                <w:sz w:val="17"/>
                <w:szCs w:val="17"/>
                <w:vertAlign w:val="superscript"/>
              </w:rPr>
              <w:t>2</w:t>
            </w:r>
            <w:r>
              <w:rPr>
                <w:rFonts w:ascii="Tahoma" w:hAnsi="Tahoma" w:cs="Tahoma"/>
                <w:sz w:val="17"/>
                <w:szCs w:val="17"/>
              </w:rPr>
              <w:t>]</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vody [km</w:t>
            </w:r>
            <w:r>
              <w:rPr>
                <w:rFonts w:ascii="Tahoma" w:hAnsi="Tahoma" w:cs="Tahoma"/>
                <w:sz w:val="17"/>
                <w:szCs w:val="17"/>
                <w:vertAlign w:val="superscript"/>
              </w:rPr>
              <w:t>2</w:t>
            </w:r>
            <w:r>
              <w:rPr>
                <w:rFonts w:ascii="Tahoma" w:hAnsi="Tahoma" w:cs="Tahoma"/>
                <w:sz w:val="17"/>
                <w:szCs w:val="17"/>
              </w:rPr>
              <w:t>]</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Štatút</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Rekreácia</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Stav kúpaliska</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Dátum začatia sezóny</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Dátum ukončenia sezóny</w:t>
            </w:r>
          </w:p>
        </w:tc>
        <w:tc>
          <w:tcPr>
            <w:tcW w:w="0" w:type="auto"/>
            <w:tcBorders>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Poznámka</w:t>
            </w:r>
          </w:p>
        </w:tc>
      </w:tr>
      <w:tr w:rsidR="0004555C">
        <w:trPr>
          <w:tblCellSpacing w:w="0" w:type="dxa"/>
        </w:trPr>
        <w:tc>
          <w:tcPr>
            <w:tcW w:w="0" w:type="auto"/>
            <w:gridSpan w:val="9"/>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 </w:t>
            </w:r>
          </w:p>
        </w:tc>
        <w:tc>
          <w:tcPr>
            <w:tcW w:w="0" w:type="auto"/>
            <w:shd w:val="clear" w:color="auto" w:fill="FFFFFF"/>
            <w:vAlign w:val="center"/>
          </w:tcPr>
          <w:p w:rsidR="0004555C" w:rsidRDefault="0004555C" w:rsidP="00150E43"/>
        </w:tc>
      </w:tr>
      <w:tr w:rsidR="0004555C">
        <w:trPr>
          <w:tblCellSpacing w:w="0" w:type="dxa"/>
        </w:trPr>
        <w:tc>
          <w:tcPr>
            <w:tcW w:w="0" w:type="auto"/>
            <w:gridSpan w:val="10"/>
            <w:tcBorders>
              <w:top w:val="single" w:sz="4" w:space="0" w:color="000000"/>
              <w:left w:val="single" w:sz="4" w:space="0" w:color="000000"/>
              <w:right w:val="single" w:sz="4" w:space="0" w:color="000000"/>
            </w:tcBorders>
            <w:shd w:val="clear" w:color="auto" w:fill="FFFFFF"/>
            <w:vAlign w:val="center"/>
          </w:tcPr>
          <w:p w:rsidR="0004555C" w:rsidRDefault="0004555C" w:rsidP="00150E43">
            <w:pPr>
              <w:rPr>
                <w:rFonts w:ascii="Tahoma" w:hAnsi="Tahoma" w:cs="Tahoma"/>
                <w:b/>
                <w:bCs/>
                <w:sz w:val="21"/>
                <w:szCs w:val="21"/>
              </w:rPr>
            </w:pPr>
            <w:r>
              <w:rPr>
                <w:rFonts w:ascii="Tahoma" w:hAnsi="Tahoma" w:cs="Tahoma"/>
                <w:b/>
                <w:bCs/>
                <w:sz w:val="21"/>
                <w:szCs w:val="21"/>
              </w:rPr>
              <w:t>Nitriansky kraj</w:t>
            </w:r>
          </w:p>
        </w:tc>
      </w:tr>
      <w:tr w:rsidR="0004555C">
        <w:trPr>
          <w:tblCellSpacing w:w="0" w:type="dxa"/>
        </w:trPr>
        <w:tc>
          <w:tcPr>
            <w:tcW w:w="0" w:type="auto"/>
            <w:gridSpan w:val="10"/>
            <w:tcBorders>
              <w:left w:val="single" w:sz="4" w:space="0" w:color="000000"/>
              <w:right w:val="single" w:sz="4" w:space="0" w:color="000000"/>
            </w:tcBorders>
            <w:shd w:val="clear" w:color="auto" w:fill="B2B2B2"/>
            <w:vAlign w:val="center"/>
          </w:tcPr>
          <w:p w:rsidR="0004555C" w:rsidRDefault="0004555C" w:rsidP="00150E43">
            <w:pPr>
              <w:rPr>
                <w:rFonts w:ascii="Tahoma" w:hAnsi="Tahoma" w:cs="Tahoma"/>
                <w:b/>
                <w:bCs/>
                <w:sz w:val="18"/>
                <w:szCs w:val="18"/>
              </w:rPr>
            </w:pPr>
            <w:r>
              <w:rPr>
                <w:rFonts w:ascii="Tahoma" w:hAnsi="Tahoma" w:cs="Tahoma"/>
                <w:b/>
                <w:bCs/>
                <w:sz w:val="18"/>
                <w:szCs w:val="18"/>
              </w:rPr>
              <w:t>Regionálny úrad verejného zdravotníctva so sídlom v Nových Zámkoch</w:t>
            </w:r>
          </w:p>
        </w:tc>
      </w:tr>
      <w:tr w:rsidR="0004555C">
        <w:trPr>
          <w:tblCellSpacing w:w="0" w:type="dxa"/>
        </w:trPr>
        <w:tc>
          <w:tcPr>
            <w:tcW w:w="0" w:type="auto"/>
            <w:gridSpan w:val="10"/>
            <w:tcBorders>
              <w:left w:val="single" w:sz="4" w:space="0" w:color="000000"/>
              <w:bottom w:val="single" w:sz="4" w:space="0" w:color="000000"/>
              <w:right w:val="single" w:sz="4" w:space="0" w:color="000000"/>
            </w:tcBorders>
            <w:shd w:val="clear" w:color="auto" w:fill="F0F0F0"/>
            <w:vAlign w:val="center"/>
          </w:tcPr>
          <w:p w:rsidR="0004555C" w:rsidRDefault="0004555C" w:rsidP="00150E43">
            <w:pPr>
              <w:rPr>
                <w:rFonts w:ascii="Tahoma" w:hAnsi="Tahoma" w:cs="Tahoma"/>
                <w:b/>
                <w:bCs/>
                <w:sz w:val="17"/>
                <w:szCs w:val="17"/>
              </w:rPr>
            </w:pPr>
            <w:r>
              <w:rPr>
                <w:rFonts w:ascii="Tahoma" w:hAnsi="Tahoma" w:cs="Tahoma"/>
                <w:b/>
                <w:bCs/>
                <w:sz w:val="17"/>
                <w:szCs w:val="17"/>
              </w:rPr>
              <w:t>okres Nové Zámky</w:t>
            </w:r>
          </w:p>
        </w:tc>
      </w:tr>
      <w:tr w:rsidR="0004555C">
        <w:trPr>
          <w:tblCellSpacing w:w="0" w:type="dxa"/>
        </w:trPr>
        <w:tc>
          <w:tcPr>
            <w:tcW w:w="0" w:type="auto"/>
            <w:tcBorders>
              <w:left w:val="single" w:sz="4" w:space="0" w:color="000000"/>
              <w:bottom w:val="single" w:sz="4" w:space="0" w:color="000000"/>
              <w:right w:val="single" w:sz="4" w:space="0" w:color="000000"/>
            </w:tcBorders>
            <w:shd w:val="clear" w:color="auto" w:fill="FFFFFF"/>
            <w:tcMar>
              <w:top w:w="30" w:type="dxa"/>
              <w:left w:w="150" w:type="dxa"/>
              <w:bottom w:w="30" w:type="dxa"/>
              <w:right w:w="30" w:type="dxa"/>
            </w:tcMar>
            <w:vAlign w:val="center"/>
          </w:tcPr>
          <w:p w:rsidR="0004555C" w:rsidRDefault="0004555C" w:rsidP="00150E43">
            <w:pPr>
              <w:rPr>
                <w:rFonts w:ascii="Tahoma" w:hAnsi="Tahoma" w:cs="Tahoma"/>
                <w:sz w:val="17"/>
                <w:szCs w:val="17"/>
              </w:rPr>
            </w:pPr>
            <w:r>
              <w:rPr>
                <w:rFonts w:ascii="Tahoma" w:hAnsi="Tahoma" w:cs="Tahoma"/>
                <w:sz w:val="17"/>
                <w:szCs w:val="17"/>
              </w:rPr>
              <w:t>TONA Šurany</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Odkrytá podzemná voda</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 /</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 0,18</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Štatút zrušený</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Neorganizovaná</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Mimo prevádzky</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 </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 </w:t>
            </w:r>
          </w:p>
        </w:tc>
        <w:tc>
          <w:tcPr>
            <w:tcW w:w="0" w:type="auto"/>
            <w:tcBorders>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 </w:t>
            </w:r>
          </w:p>
        </w:tc>
      </w:tr>
    </w:tbl>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ind w:left="720" w:hanging="720"/>
        <w:jc w:val="both"/>
        <w:rPr>
          <w:b/>
          <w:bCs/>
          <w:sz w:val="28"/>
          <w:szCs w:val="28"/>
        </w:rPr>
      </w:pPr>
      <w:r w:rsidRPr="000D4213">
        <w:rPr>
          <w:b/>
          <w:bCs/>
          <w:sz w:val="28"/>
          <w:szCs w:val="28"/>
        </w:rPr>
        <w:t>RÚVZ:</w:t>
      </w:r>
      <w:r>
        <w:rPr>
          <w:b/>
          <w:bCs/>
          <w:sz w:val="28"/>
          <w:szCs w:val="28"/>
        </w:rPr>
        <w:t xml:space="preserve">  Nové Zámky</w:t>
      </w:r>
    </w:p>
    <w:p w:rsidR="0004555C" w:rsidRDefault="0004555C" w:rsidP="00062487">
      <w:pPr>
        <w:ind w:left="720" w:hanging="720"/>
        <w:jc w:val="both"/>
        <w:rPr>
          <w:b/>
          <w:bCs/>
        </w:rPr>
      </w:pPr>
      <w:r w:rsidRPr="00FF00D4">
        <w:rPr>
          <w:b/>
          <w:bCs/>
        </w:rPr>
        <w:t>Okres: Nové Zámky</w:t>
      </w:r>
    </w:p>
    <w:p w:rsidR="0004555C" w:rsidRDefault="0004555C" w:rsidP="00062487">
      <w:pPr>
        <w:pStyle w:val="BodyText"/>
        <w:rPr>
          <w:rFonts w:cs="Times New Roman"/>
          <w:b/>
          <w:bCs/>
          <w:sz w:val="28"/>
          <w:szCs w:val="28"/>
        </w:rPr>
      </w:pPr>
    </w:p>
    <w:p w:rsidR="0004555C" w:rsidRPr="001B635C" w:rsidRDefault="0004555C" w:rsidP="00062487">
      <w:pPr>
        <w:pStyle w:val="BodyText"/>
        <w:rPr>
          <w:b/>
          <w:bCs/>
        </w:rPr>
      </w:pPr>
      <w:r w:rsidRPr="001B635C">
        <w:rPr>
          <w:b/>
          <w:bCs/>
        </w:rPr>
        <w:t>Tabuľka č.2.2 Prehľad o kvalite prírodných kúpalísk</w:t>
      </w: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tbl>
      <w:tblPr>
        <w:tblW w:w="5000" w:type="pct"/>
        <w:tblCellSpacing w:w="0" w:type="dxa"/>
        <w:tblInd w:w="2" w:type="dxa"/>
        <w:tblCellMar>
          <w:top w:w="30" w:type="dxa"/>
          <w:left w:w="30" w:type="dxa"/>
          <w:bottom w:w="30" w:type="dxa"/>
          <w:right w:w="30" w:type="dxa"/>
        </w:tblCellMar>
        <w:tblLook w:val="0000"/>
      </w:tblPr>
      <w:tblGrid>
        <w:gridCol w:w="983"/>
        <w:gridCol w:w="1035"/>
        <w:gridCol w:w="928"/>
        <w:gridCol w:w="563"/>
        <w:gridCol w:w="739"/>
        <w:gridCol w:w="1270"/>
        <w:gridCol w:w="879"/>
        <w:gridCol w:w="1237"/>
        <w:gridCol w:w="1264"/>
        <w:gridCol w:w="1047"/>
        <w:gridCol w:w="1163"/>
        <w:gridCol w:w="1232"/>
        <w:gridCol w:w="812"/>
        <w:gridCol w:w="912"/>
      </w:tblGrid>
      <w:tr w:rsidR="0004555C">
        <w:trPr>
          <w:tblCellSpacing w:w="0" w:type="dxa"/>
        </w:trPr>
        <w:tc>
          <w:tcPr>
            <w:tcW w:w="0" w:type="auto"/>
            <w:gridSpan w:val="14"/>
            <w:shd w:val="clear" w:color="auto" w:fill="FFFFFF"/>
            <w:vAlign w:val="center"/>
          </w:tcPr>
          <w:p w:rsidR="0004555C" w:rsidRDefault="0004555C" w:rsidP="00150E43">
            <w:pPr>
              <w:rPr>
                <w:rFonts w:ascii="Tahoma" w:hAnsi="Tahoma" w:cs="Tahoma"/>
                <w:b/>
                <w:bCs/>
                <w:sz w:val="21"/>
                <w:szCs w:val="21"/>
              </w:rPr>
            </w:pPr>
            <w:r>
              <w:rPr>
                <w:rFonts w:ascii="Tahoma" w:hAnsi="Tahoma" w:cs="Tahoma"/>
                <w:b/>
                <w:bCs/>
                <w:sz w:val="21"/>
                <w:szCs w:val="21"/>
              </w:rPr>
              <w:t>Prírodné kúpaliská</w:t>
            </w:r>
          </w:p>
        </w:tc>
      </w:tr>
      <w:tr w:rsidR="0004555C">
        <w:trPr>
          <w:tblCellSpacing w:w="0" w:type="dxa"/>
        </w:trPr>
        <w:tc>
          <w:tcPr>
            <w:tcW w:w="0" w:type="auto"/>
            <w:gridSpan w:val="14"/>
            <w:tcBorders>
              <w:top w:val="single" w:sz="4" w:space="0" w:color="000000"/>
              <w:left w:val="single" w:sz="4" w:space="0" w:color="000000"/>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Kraj: Nitriansky</w:t>
            </w:r>
          </w:p>
        </w:tc>
      </w:tr>
      <w:tr w:rsidR="0004555C">
        <w:trPr>
          <w:tblCellSpacing w:w="0" w:type="dxa"/>
        </w:trPr>
        <w:tc>
          <w:tcPr>
            <w:tcW w:w="0" w:type="auto"/>
            <w:gridSpan w:val="14"/>
            <w:tcBorders>
              <w:left w:val="single" w:sz="4" w:space="0" w:color="000000"/>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Okres: Nové Zámky</w:t>
            </w:r>
          </w:p>
        </w:tc>
      </w:tr>
      <w:tr w:rsidR="0004555C">
        <w:trPr>
          <w:tblCellSpacing w:w="0" w:type="dxa"/>
        </w:trPr>
        <w:tc>
          <w:tcPr>
            <w:tcW w:w="0" w:type="auto"/>
            <w:gridSpan w:val="2"/>
            <w:tcBorders>
              <w:left w:val="single" w:sz="4" w:space="0" w:color="000000"/>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Obec: Šurany</w:t>
            </w:r>
          </w:p>
        </w:tc>
        <w:tc>
          <w:tcPr>
            <w:tcW w:w="0" w:type="auto"/>
            <w:gridSpan w:val="2"/>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Plocha</w:t>
            </w:r>
          </w:p>
        </w:tc>
        <w:tc>
          <w:tcPr>
            <w:tcW w:w="0" w:type="auto"/>
            <w:gridSpan w:val="2"/>
            <w:tcBorders>
              <w:bottom w:val="single" w:sz="4" w:space="0" w:color="000000"/>
              <w:right w:val="single" w:sz="4" w:space="0" w:color="000000"/>
            </w:tcBorders>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 </w:t>
            </w:r>
          </w:p>
        </w:tc>
        <w:tc>
          <w:tcPr>
            <w:tcW w:w="0" w:type="auto"/>
            <w:gridSpan w:val="3"/>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Vzorky</w:t>
            </w:r>
          </w:p>
        </w:tc>
        <w:tc>
          <w:tcPr>
            <w:tcW w:w="0" w:type="auto"/>
            <w:gridSpan w:val="5"/>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Ukazovatele</w:t>
            </w:r>
          </w:p>
        </w:tc>
      </w:tr>
      <w:tr w:rsidR="0004555C">
        <w:trPr>
          <w:tblCellSpacing w:w="0" w:type="dxa"/>
        </w:trPr>
        <w:tc>
          <w:tcPr>
            <w:tcW w:w="0" w:type="auto"/>
            <w:tcBorders>
              <w:left w:val="single" w:sz="4" w:space="0" w:color="000000"/>
              <w:bottom w:val="single" w:sz="4" w:space="0" w:color="000000"/>
              <w:right w:val="single" w:sz="4" w:space="0" w:color="000000"/>
            </w:tcBorders>
            <w:shd w:val="clear" w:color="auto" w:fill="FFFFFF"/>
            <w:tcMar>
              <w:top w:w="30" w:type="dxa"/>
              <w:left w:w="150" w:type="dxa"/>
              <w:bottom w:w="30" w:type="dxa"/>
              <w:right w:w="30" w:type="dxa"/>
            </w:tcMar>
            <w:vAlign w:val="center"/>
          </w:tcPr>
          <w:p w:rsidR="0004555C" w:rsidRDefault="0004555C" w:rsidP="00150E43">
            <w:pPr>
              <w:rPr>
                <w:rFonts w:ascii="Tahoma" w:hAnsi="Tahoma" w:cs="Tahoma"/>
                <w:sz w:val="17"/>
                <w:szCs w:val="17"/>
              </w:rPr>
            </w:pPr>
            <w:r>
              <w:rPr>
                <w:rFonts w:ascii="Tahoma" w:hAnsi="Tahoma" w:cs="Tahoma"/>
                <w:sz w:val="17"/>
                <w:szCs w:val="17"/>
              </w:rPr>
              <w:t>Názov kúpaliska</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Typ vody</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kúpaliska a pláži [m</w:t>
            </w:r>
            <w:r>
              <w:rPr>
                <w:rFonts w:ascii="Tahoma" w:hAnsi="Tahoma" w:cs="Tahoma"/>
                <w:sz w:val="17"/>
                <w:szCs w:val="17"/>
                <w:vertAlign w:val="superscript"/>
              </w:rPr>
              <w:t>2</w:t>
            </w:r>
            <w:r>
              <w:rPr>
                <w:rFonts w:ascii="Tahoma" w:hAnsi="Tahoma" w:cs="Tahoma"/>
                <w:sz w:val="17"/>
                <w:szCs w:val="17"/>
              </w:rPr>
              <w:t>]</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vody [km</w:t>
            </w:r>
            <w:r>
              <w:rPr>
                <w:rFonts w:ascii="Tahoma" w:hAnsi="Tahoma" w:cs="Tahoma"/>
                <w:sz w:val="17"/>
                <w:szCs w:val="17"/>
                <w:vertAlign w:val="superscript"/>
              </w:rPr>
              <w:t>2</w:t>
            </w:r>
            <w:r>
              <w:rPr>
                <w:rFonts w:ascii="Tahoma" w:hAnsi="Tahoma" w:cs="Tahoma"/>
                <w:sz w:val="17"/>
                <w:szCs w:val="17"/>
              </w:rPr>
              <w:t>]</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Štatút</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Rekreácia</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vyšetrené spolu</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počet prekročených s MH</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 nevyhovujúcich</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spolu vyšetrených</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s prekročenou MH spolu</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mikrobiologické</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biologické</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fyzikálno-chemické</w:t>
            </w:r>
          </w:p>
        </w:tc>
      </w:tr>
      <w:tr w:rsidR="0004555C">
        <w:trPr>
          <w:tblCellSpacing w:w="0" w:type="dxa"/>
        </w:trPr>
        <w:tc>
          <w:tcPr>
            <w:tcW w:w="0" w:type="auto"/>
            <w:gridSpan w:val="14"/>
            <w:shd w:val="clear" w:color="auto" w:fill="FFFFFF"/>
            <w:vAlign w:val="center"/>
          </w:tcPr>
          <w:p w:rsidR="0004555C" w:rsidRDefault="0004555C" w:rsidP="00150E43">
            <w:pPr>
              <w:rPr>
                <w:rFonts w:ascii="Tahoma" w:hAnsi="Tahoma" w:cs="Tahoma"/>
                <w:sz w:val="17"/>
                <w:szCs w:val="17"/>
              </w:rPr>
            </w:pPr>
            <w:r>
              <w:rPr>
                <w:rFonts w:ascii="Tahoma" w:hAnsi="Tahoma" w:cs="Tahoma"/>
                <w:sz w:val="17"/>
                <w:szCs w:val="17"/>
              </w:rPr>
              <w:t> </w:t>
            </w:r>
          </w:p>
        </w:tc>
      </w:tr>
      <w:tr w:rsidR="0004555C">
        <w:trPr>
          <w:tblCellSpacing w:w="0" w:type="dxa"/>
        </w:trPr>
        <w:tc>
          <w:tcPr>
            <w:tcW w:w="0" w:type="auto"/>
            <w:gridSpan w:val="14"/>
            <w:tcBorders>
              <w:top w:val="single" w:sz="4" w:space="0" w:color="000000"/>
              <w:left w:val="single" w:sz="4" w:space="0" w:color="000000"/>
              <w:right w:val="single" w:sz="4" w:space="0" w:color="000000"/>
            </w:tcBorders>
            <w:shd w:val="clear" w:color="auto" w:fill="FFFFFF"/>
            <w:vAlign w:val="center"/>
          </w:tcPr>
          <w:p w:rsidR="0004555C" w:rsidRDefault="0004555C" w:rsidP="00150E43">
            <w:pPr>
              <w:rPr>
                <w:rFonts w:ascii="Tahoma" w:hAnsi="Tahoma" w:cs="Tahoma"/>
                <w:b/>
                <w:bCs/>
                <w:sz w:val="21"/>
                <w:szCs w:val="21"/>
              </w:rPr>
            </w:pPr>
            <w:r>
              <w:rPr>
                <w:rFonts w:ascii="Tahoma" w:hAnsi="Tahoma" w:cs="Tahoma"/>
                <w:b/>
                <w:bCs/>
                <w:sz w:val="21"/>
                <w:szCs w:val="21"/>
              </w:rPr>
              <w:t>Nitriansky kraj</w:t>
            </w:r>
          </w:p>
        </w:tc>
      </w:tr>
      <w:tr w:rsidR="0004555C">
        <w:trPr>
          <w:tblCellSpacing w:w="0" w:type="dxa"/>
        </w:trPr>
        <w:tc>
          <w:tcPr>
            <w:tcW w:w="0" w:type="auto"/>
            <w:gridSpan w:val="14"/>
            <w:tcBorders>
              <w:left w:val="single" w:sz="4" w:space="0" w:color="000000"/>
              <w:right w:val="single" w:sz="4" w:space="0" w:color="000000"/>
            </w:tcBorders>
            <w:shd w:val="clear" w:color="auto" w:fill="B2B2B2"/>
            <w:vAlign w:val="center"/>
          </w:tcPr>
          <w:p w:rsidR="0004555C" w:rsidRDefault="0004555C" w:rsidP="00150E43">
            <w:pPr>
              <w:rPr>
                <w:rFonts w:ascii="Tahoma" w:hAnsi="Tahoma" w:cs="Tahoma"/>
                <w:b/>
                <w:bCs/>
                <w:sz w:val="18"/>
                <w:szCs w:val="18"/>
              </w:rPr>
            </w:pPr>
            <w:r>
              <w:rPr>
                <w:rFonts w:ascii="Tahoma" w:hAnsi="Tahoma" w:cs="Tahoma"/>
                <w:b/>
                <w:bCs/>
                <w:sz w:val="18"/>
                <w:szCs w:val="18"/>
              </w:rPr>
              <w:t> </w:t>
            </w:r>
          </w:p>
        </w:tc>
      </w:tr>
      <w:tr w:rsidR="0004555C">
        <w:trPr>
          <w:tblCellSpacing w:w="0" w:type="dxa"/>
        </w:trPr>
        <w:tc>
          <w:tcPr>
            <w:tcW w:w="0" w:type="auto"/>
            <w:gridSpan w:val="14"/>
            <w:tcBorders>
              <w:left w:val="single" w:sz="4" w:space="0" w:color="000000"/>
              <w:bottom w:val="single" w:sz="4" w:space="0" w:color="000000"/>
              <w:right w:val="single" w:sz="4" w:space="0" w:color="000000"/>
            </w:tcBorders>
            <w:shd w:val="clear" w:color="auto" w:fill="F0F0F0"/>
            <w:vAlign w:val="center"/>
          </w:tcPr>
          <w:p w:rsidR="0004555C" w:rsidRDefault="0004555C" w:rsidP="00150E43">
            <w:pPr>
              <w:rPr>
                <w:rFonts w:ascii="Tahoma" w:hAnsi="Tahoma" w:cs="Tahoma"/>
                <w:b/>
                <w:bCs/>
                <w:sz w:val="17"/>
                <w:szCs w:val="17"/>
              </w:rPr>
            </w:pPr>
            <w:r>
              <w:rPr>
                <w:rFonts w:ascii="Tahoma" w:hAnsi="Tahoma" w:cs="Tahoma"/>
                <w:b/>
                <w:bCs/>
                <w:sz w:val="17"/>
                <w:szCs w:val="17"/>
              </w:rPr>
              <w:t>okres Nové Zámky</w:t>
            </w:r>
          </w:p>
        </w:tc>
      </w:tr>
      <w:tr w:rsidR="0004555C">
        <w:trPr>
          <w:tblCellSpacing w:w="0" w:type="dxa"/>
        </w:trPr>
        <w:tc>
          <w:tcPr>
            <w:tcW w:w="0" w:type="auto"/>
            <w:tcBorders>
              <w:left w:val="single" w:sz="4" w:space="0" w:color="000000"/>
              <w:bottom w:val="single" w:sz="4" w:space="0" w:color="000000"/>
              <w:right w:val="single" w:sz="4" w:space="0" w:color="000000"/>
            </w:tcBorders>
            <w:shd w:val="clear" w:color="auto" w:fill="FFFFFF"/>
            <w:tcMar>
              <w:top w:w="30" w:type="dxa"/>
              <w:left w:w="150" w:type="dxa"/>
              <w:bottom w:w="30" w:type="dxa"/>
              <w:right w:w="30" w:type="dxa"/>
            </w:tcMar>
            <w:vAlign w:val="center"/>
          </w:tcPr>
          <w:p w:rsidR="0004555C" w:rsidRDefault="0004555C" w:rsidP="00150E43">
            <w:pPr>
              <w:rPr>
                <w:rFonts w:ascii="Tahoma" w:hAnsi="Tahoma" w:cs="Tahoma"/>
                <w:sz w:val="17"/>
                <w:szCs w:val="17"/>
              </w:rPr>
            </w:pPr>
            <w:r>
              <w:rPr>
                <w:rFonts w:ascii="Tahoma" w:hAnsi="Tahoma" w:cs="Tahoma"/>
                <w:sz w:val="17"/>
                <w:szCs w:val="17"/>
              </w:rPr>
              <w:t>TONA Šurany</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Odkrytá podzemná voda</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 </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0,18 </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Štatút zrušený</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Neorganizovaná</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9</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0</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0,00</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81</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0</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0 </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0 </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sz w:val="17"/>
                <w:szCs w:val="17"/>
              </w:rPr>
              <w:t>0</w:t>
            </w:r>
          </w:p>
        </w:tc>
      </w:tr>
      <w:tr w:rsidR="0004555C">
        <w:trPr>
          <w:tblCellSpacing w:w="0" w:type="dxa"/>
        </w:trPr>
        <w:tc>
          <w:tcPr>
            <w:tcW w:w="0" w:type="auto"/>
            <w:gridSpan w:val="6"/>
            <w:tcBorders>
              <w:left w:val="single" w:sz="4" w:space="0" w:color="000000"/>
              <w:bottom w:val="single" w:sz="4" w:space="0" w:color="000000"/>
              <w:right w:val="single" w:sz="4" w:space="0" w:color="000000"/>
            </w:tcBorders>
            <w:shd w:val="clear" w:color="auto" w:fill="FFFFFF"/>
            <w:tcMar>
              <w:top w:w="30" w:type="dxa"/>
              <w:left w:w="150" w:type="dxa"/>
              <w:bottom w:w="30" w:type="dxa"/>
              <w:right w:w="30" w:type="dxa"/>
            </w:tcMar>
            <w:vAlign w:val="center"/>
          </w:tcPr>
          <w:p w:rsidR="0004555C" w:rsidRDefault="0004555C" w:rsidP="00150E43">
            <w:pPr>
              <w:rPr>
                <w:rFonts w:ascii="Tahoma" w:hAnsi="Tahoma" w:cs="Tahoma"/>
                <w:sz w:val="17"/>
                <w:szCs w:val="17"/>
              </w:rPr>
            </w:pPr>
            <w:r>
              <w:rPr>
                <w:rFonts w:ascii="Tahoma" w:hAnsi="Tahoma" w:cs="Tahoma"/>
                <w:b/>
                <w:bCs/>
                <w:sz w:val="17"/>
                <w:szCs w:val="17"/>
              </w:rPr>
              <w:t>Sumárne údaje za kraj</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b/>
                <w:bCs/>
                <w:sz w:val="17"/>
                <w:szCs w:val="17"/>
              </w:rPr>
              <w:t>9</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b/>
                <w:bCs/>
                <w:sz w:val="17"/>
                <w:szCs w:val="17"/>
              </w:rPr>
              <w:t>0</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b/>
                <w:bCs/>
                <w:sz w:val="17"/>
                <w:szCs w:val="17"/>
              </w:rPr>
              <w:t>0,00</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b/>
                <w:bCs/>
                <w:sz w:val="17"/>
                <w:szCs w:val="17"/>
              </w:rPr>
              <w:t>81</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b/>
                <w:bCs/>
                <w:sz w:val="17"/>
                <w:szCs w:val="17"/>
              </w:rPr>
              <w:t>0</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b/>
                <w:bCs/>
                <w:sz w:val="17"/>
                <w:szCs w:val="17"/>
              </w:rPr>
              <w:t>0</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b/>
                <w:bCs/>
                <w:sz w:val="17"/>
                <w:szCs w:val="17"/>
              </w:rPr>
              <w:t>0</w:t>
            </w:r>
          </w:p>
        </w:tc>
        <w:tc>
          <w:tcPr>
            <w:tcW w:w="0" w:type="auto"/>
            <w:tcBorders>
              <w:bottom w:val="single" w:sz="4" w:space="0" w:color="000000"/>
              <w:right w:val="single" w:sz="4" w:space="0" w:color="000000"/>
            </w:tcBorders>
            <w:shd w:val="clear" w:color="auto" w:fill="FFFFFF"/>
            <w:vAlign w:val="center"/>
          </w:tcPr>
          <w:p w:rsidR="0004555C" w:rsidRDefault="0004555C" w:rsidP="00150E43">
            <w:pPr>
              <w:jc w:val="center"/>
              <w:rPr>
                <w:rFonts w:ascii="Tahoma" w:hAnsi="Tahoma" w:cs="Tahoma"/>
                <w:sz w:val="17"/>
                <w:szCs w:val="17"/>
              </w:rPr>
            </w:pPr>
            <w:r>
              <w:rPr>
                <w:rFonts w:ascii="Tahoma" w:hAnsi="Tahoma" w:cs="Tahoma"/>
                <w:b/>
                <w:bCs/>
                <w:sz w:val="17"/>
                <w:szCs w:val="17"/>
              </w:rPr>
              <w:t>0</w:t>
            </w:r>
          </w:p>
        </w:tc>
      </w:tr>
    </w:tbl>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rPr>
          <w:b/>
          <w:bCs/>
        </w:rPr>
      </w:pPr>
    </w:p>
    <w:p w:rsidR="0004555C" w:rsidRPr="00D95BCC" w:rsidRDefault="0004555C" w:rsidP="00062487">
      <w:pPr>
        <w:rPr>
          <w:b/>
          <w:bCs/>
        </w:rPr>
      </w:pPr>
      <w:r w:rsidRPr="00D95BCC">
        <w:rPr>
          <w:b/>
          <w:bCs/>
        </w:rPr>
        <w:t>RÚVZ: Nové Zámky</w:t>
      </w:r>
    </w:p>
    <w:p w:rsidR="0004555C" w:rsidRPr="00D95BCC" w:rsidRDefault="0004555C" w:rsidP="00062487">
      <w:pPr>
        <w:rPr>
          <w:b/>
          <w:bCs/>
        </w:rPr>
      </w:pPr>
      <w:r w:rsidRPr="00D95BCC">
        <w:rPr>
          <w:b/>
          <w:bCs/>
        </w:rPr>
        <w:t>Okres: Nové Zámky</w:t>
      </w:r>
    </w:p>
    <w:p w:rsidR="0004555C" w:rsidRPr="00D95BCC" w:rsidRDefault="0004555C" w:rsidP="00062487">
      <w:pPr>
        <w:rPr>
          <w:b/>
          <w:bCs/>
        </w:rPr>
      </w:pPr>
    </w:p>
    <w:p w:rsidR="0004555C" w:rsidRPr="00D95BCC" w:rsidRDefault="0004555C" w:rsidP="00062487">
      <w:pPr>
        <w:rPr>
          <w:b/>
          <w:bCs/>
        </w:rPr>
      </w:pPr>
      <w:r w:rsidRPr="00D95BCC">
        <w:rPr>
          <w:b/>
          <w:bCs/>
        </w:rPr>
        <w:t>Tabuľka č.2.3 Prehľad umelých kúpalísk s celoročnou prevádzkou</w:t>
      </w:r>
    </w:p>
    <w:p w:rsidR="0004555C" w:rsidRDefault="0004555C" w:rsidP="00062487"/>
    <w:p w:rsidR="0004555C" w:rsidRDefault="0004555C" w:rsidP="00062487"/>
    <w:tbl>
      <w:tblPr>
        <w:tblW w:w="5000" w:type="pct"/>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tblPr>
      <w:tblGrid>
        <w:gridCol w:w="5049"/>
        <w:gridCol w:w="3052"/>
        <w:gridCol w:w="1220"/>
        <w:gridCol w:w="1042"/>
        <w:gridCol w:w="1293"/>
        <w:gridCol w:w="1541"/>
        <w:gridCol w:w="887"/>
      </w:tblGrid>
      <w:tr w:rsidR="0004555C">
        <w:trPr>
          <w:tblCellSpacing w:w="0" w:type="dxa"/>
        </w:trPr>
        <w:tc>
          <w:tcPr>
            <w:tcW w:w="5000" w:type="pct"/>
            <w:gridSpan w:val="7"/>
            <w:shd w:val="clear" w:color="auto" w:fill="FFFFFF"/>
            <w:vAlign w:val="center"/>
          </w:tcPr>
          <w:p w:rsidR="0004555C" w:rsidRDefault="0004555C" w:rsidP="00150E43">
            <w:r>
              <w:t>Kraj</w:t>
            </w:r>
          </w:p>
        </w:tc>
      </w:tr>
      <w:tr w:rsidR="0004555C">
        <w:trPr>
          <w:tblCellSpacing w:w="0" w:type="dxa"/>
        </w:trPr>
        <w:tc>
          <w:tcPr>
            <w:tcW w:w="5000" w:type="pct"/>
            <w:gridSpan w:val="7"/>
            <w:shd w:val="clear" w:color="auto" w:fill="FFFFFF"/>
            <w:vAlign w:val="center"/>
          </w:tcPr>
          <w:p w:rsidR="0004555C" w:rsidRDefault="0004555C" w:rsidP="00150E43">
            <w:r>
              <w:t>Okres</w:t>
            </w:r>
          </w:p>
        </w:tc>
      </w:tr>
      <w:tr w:rsidR="0004555C">
        <w:trPr>
          <w:tblCellSpacing w:w="0" w:type="dxa"/>
        </w:trPr>
        <w:tc>
          <w:tcPr>
            <w:tcW w:w="0" w:type="auto"/>
            <w:gridSpan w:val="4"/>
            <w:shd w:val="clear" w:color="auto" w:fill="FFFFFF"/>
            <w:vAlign w:val="center"/>
          </w:tcPr>
          <w:p w:rsidR="0004555C" w:rsidRDefault="0004555C" w:rsidP="00150E43">
            <w:r>
              <w:t>Obec</w:t>
            </w:r>
          </w:p>
        </w:tc>
        <w:tc>
          <w:tcPr>
            <w:tcW w:w="1319" w:type="pct"/>
            <w:gridSpan w:val="3"/>
            <w:shd w:val="clear" w:color="auto" w:fill="FFFFFF"/>
            <w:vAlign w:val="center"/>
          </w:tcPr>
          <w:p w:rsidR="0004555C" w:rsidRDefault="0004555C" w:rsidP="00150E43">
            <w:pPr>
              <w:jc w:val="center"/>
            </w:pPr>
            <w:r>
              <w:t>Bazény</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Názov kúpaliska</w:t>
            </w:r>
          </w:p>
        </w:tc>
        <w:tc>
          <w:tcPr>
            <w:tcW w:w="0" w:type="auto"/>
            <w:shd w:val="clear" w:color="auto" w:fill="FFFFFF"/>
            <w:vAlign w:val="center"/>
          </w:tcPr>
          <w:p w:rsidR="0004555C" w:rsidRDefault="0004555C" w:rsidP="00150E43">
            <w:pPr>
              <w:jc w:val="center"/>
            </w:pPr>
            <w:r>
              <w:t>Dátum zahájenia prevádzky</w:t>
            </w:r>
          </w:p>
        </w:tc>
        <w:tc>
          <w:tcPr>
            <w:tcW w:w="0" w:type="auto"/>
            <w:shd w:val="clear" w:color="auto" w:fill="FFFFFF"/>
            <w:vAlign w:val="center"/>
          </w:tcPr>
          <w:p w:rsidR="0004555C" w:rsidRDefault="0004555C" w:rsidP="00150E43">
            <w:pPr>
              <w:jc w:val="center"/>
            </w:pPr>
            <w:r>
              <w:t>Prerušenia</w:t>
            </w:r>
          </w:p>
        </w:tc>
        <w:tc>
          <w:tcPr>
            <w:tcW w:w="0" w:type="auto"/>
            <w:shd w:val="clear" w:color="auto" w:fill="FFFFFF"/>
            <w:vAlign w:val="center"/>
          </w:tcPr>
          <w:p w:rsidR="0004555C" w:rsidRDefault="0004555C" w:rsidP="00150E43">
            <w:pPr>
              <w:jc w:val="center"/>
            </w:pPr>
            <w:r>
              <w:t>Kapacita</w:t>
            </w:r>
          </w:p>
        </w:tc>
        <w:tc>
          <w:tcPr>
            <w:tcW w:w="0" w:type="auto"/>
            <w:shd w:val="clear" w:color="auto" w:fill="FFFFFF"/>
            <w:vAlign w:val="center"/>
          </w:tcPr>
          <w:p w:rsidR="0004555C" w:rsidRDefault="0004555C" w:rsidP="00150E43">
            <w:pPr>
              <w:jc w:val="center"/>
            </w:pPr>
            <w:r>
              <w:t>termálnych</w:t>
            </w:r>
          </w:p>
        </w:tc>
        <w:tc>
          <w:tcPr>
            <w:tcW w:w="0" w:type="auto"/>
            <w:shd w:val="clear" w:color="auto" w:fill="FFFFFF"/>
            <w:vAlign w:val="center"/>
          </w:tcPr>
          <w:p w:rsidR="0004555C" w:rsidRDefault="0004555C" w:rsidP="00150E43">
            <w:pPr>
              <w:jc w:val="center"/>
            </w:pPr>
            <w:r>
              <w:t>netermálnych</w:t>
            </w:r>
          </w:p>
        </w:tc>
        <w:tc>
          <w:tcPr>
            <w:tcW w:w="315" w:type="pct"/>
            <w:shd w:val="clear" w:color="auto" w:fill="FFFFFF"/>
            <w:vAlign w:val="center"/>
          </w:tcPr>
          <w:p w:rsidR="0004555C" w:rsidRDefault="0004555C" w:rsidP="00150E43">
            <w:pPr>
              <w:jc w:val="center"/>
            </w:pPr>
            <w:r>
              <w:t>spolu</w:t>
            </w:r>
          </w:p>
        </w:tc>
      </w:tr>
      <w:tr w:rsidR="0004555C">
        <w:trPr>
          <w:tblCellSpacing w:w="0" w:type="dxa"/>
        </w:trPr>
        <w:tc>
          <w:tcPr>
            <w:tcW w:w="5000" w:type="pct"/>
            <w:gridSpan w:val="7"/>
            <w:shd w:val="clear" w:color="auto" w:fill="FFFFFF"/>
            <w:vAlign w:val="center"/>
          </w:tcPr>
          <w:p w:rsidR="0004555C" w:rsidRDefault="0004555C" w:rsidP="00150E43">
            <w:r>
              <w:t> </w:t>
            </w:r>
          </w:p>
        </w:tc>
      </w:tr>
      <w:tr w:rsidR="0004555C">
        <w:trPr>
          <w:tblCellSpacing w:w="0" w:type="dxa"/>
        </w:trPr>
        <w:tc>
          <w:tcPr>
            <w:tcW w:w="5000" w:type="pct"/>
            <w:gridSpan w:val="7"/>
            <w:shd w:val="clear" w:color="auto" w:fill="FFFFFF"/>
            <w:vAlign w:val="center"/>
          </w:tcPr>
          <w:p w:rsidR="0004555C" w:rsidRDefault="0004555C" w:rsidP="00150E43">
            <w:pPr>
              <w:rPr>
                <w:b/>
                <w:bCs/>
                <w:sz w:val="21"/>
                <w:szCs w:val="21"/>
              </w:rPr>
            </w:pPr>
            <w:r>
              <w:rPr>
                <w:b/>
                <w:bCs/>
                <w:sz w:val="21"/>
                <w:szCs w:val="21"/>
              </w:rPr>
              <w:t>Nitriansky kraj</w:t>
            </w:r>
          </w:p>
        </w:tc>
      </w:tr>
      <w:tr w:rsidR="0004555C">
        <w:trPr>
          <w:tblCellSpacing w:w="0" w:type="dxa"/>
        </w:trPr>
        <w:tc>
          <w:tcPr>
            <w:tcW w:w="5000" w:type="pct"/>
            <w:gridSpan w:val="7"/>
            <w:shd w:val="clear" w:color="auto" w:fill="B2B2B2"/>
            <w:vAlign w:val="center"/>
          </w:tcPr>
          <w:p w:rsidR="0004555C" w:rsidRDefault="0004555C" w:rsidP="00150E43">
            <w:pPr>
              <w:rPr>
                <w:b/>
                <w:bCs/>
                <w:sz w:val="18"/>
                <w:szCs w:val="18"/>
              </w:rPr>
            </w:pPr>
            <w:r>
              <w:rPr>
                <w:b/>
                <w:bCs/>
                <w:sz w:val="18"/>
                <w:szCs w:val="18"/>
              </w:rPr>
              <w:t>Regionálny úrad verejného zdravotníctva so sídlom v Nových Zámkoch</w:t>
            </w:r>
          </w:p>
        </w:tc>
      </w:tr>
      <w:tr w:rsidR="0004555C">
        <w:trPr>
          <w:tblCellSpacing w:w="0" w:type="dxa"/>
        </w:trPr>
        <w:tc>
          <w:tcPr>
            <w:tcW w:w="5000" w:type="pct"/>
            <w:gridSpan w:val="7"/>
            <w:shd w:val="clear" w:color="auto" w:fill="F0F0F0"/>
            <w:vAlign w:val="center"/>
          </w:tcPr>
          <w:p w:rsidR="0004555C" w:rsidRDefault="0004555C" w:rsidP="00150E43">
            <w:pPr>
              <w:rPr>
                <w:b/>
                <w:bCs/>
                <w:sz w:val="17"/>
                <w:szCs w:val="17"/>
              </w:rPr>
            </w:pPr>
            <w:r>
              <w:rPr>
                <w:b/>
                <w:bCs/>
                <w:sz w:val="17"/>
                <w:szCs w:val="17"/>
              </w:rPr>
              <w:t>okres Nové Zámky</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SOŠ Dvory nad Žitavou</w:t>
            </w:r>
          </w:p>
        </w:tc>
        <w:tc>
          <w:tcPr>
            <w:tcW w:w="0" w:type="auto"/>
            <w:shd w:val="clear" w:color="auto" w:fill="FFFFFF"/>
            <w:vAlign w:val="center"/>
          </w:tcPr>
          <w:p w:rsidR="0004555C" w:rsidRDefault="0004555C" w:rsidP="00150E43">
            <w:pPr>
              <w:jc w:val="center"/>
            </w:pPr>
            <w:r>
              <w:t>31.05.1999</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250</w:t>
            </w:r>
          </w:p>
        </w:tc>
        <w:tc>
          <w:tcPr>
            <w:tcW w:w="0" w:type="auto"/>
            <w:shd w:val="clear" w:color="auto" w:fill="FFFFFF"/>
            <w:vAlign w:val="center"/>
          </w:tcPr>
          <w:p w:rsidR="0004555C" w:rsidRDefault="0004555C" w:rsidP="00150E43">
            <w:pPr>
              <w:jc w:val="center"/>
            </w:pPr>
            <w:r>
              <w:t>0</w:t>
            </w:r>
          </w:p>
        </w:tc>
        <w:tc>
          <w:tcPr>
            <w:tcW w:w="0" w:type="auto"/>
            <w:shd w:val="clear" w:color="auto" w:fill="FFFFFF"/>
            <w:vAlign w:val="center"/>
          </w:tcPr>
          <w:p w:rsidR="0004555C" w:rsidRDefault="0004555C" w:rsidP="00150E43">
            <w:pPr>
              <w:jc w:val="center"/>
            </w:pPr>
            <w:r>
              <w:t>1</w:t>
            </w:r>
          </w:p>
        </w:tc>
        <w:tc>
          <w:tcPr>
            <w:tcW w:w="315" w:type="pct"/>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Plavecké jasličky Žabka,Nové Zámky</w:t>
            </w:r>
          </w:p>
        </w:tc>
        <w:tc>
          <w:tcPr>
            <w:tcW w:w="0" w:type="auto"/>
            <w:shd w:val="clear" w:color="auto" w:fill="FFFFFF"/>
            <w:vAlign w:val="center"/>
          </w:tcPr>
          <w:p w:rsidR="0004555C" w:rsidRDefault="0004555C" w:rsidP="00150E43">
            <w:pPr>
              <w:jc w:val="center"/>
            </w:pPr>
            <w:r>
              <w:t>05.12.2011</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10</w:t>
            </w:r>
          </w:p>
        </w:tc>
        <w:tc>
          <w:tcPr>
            <w:tcW w:w="0" w:type="auto"/>
            <w:shd w:val="clear" w:color="auto" w:fill="FFFFFF"/>
            <w:vAlign w:val="center"/>
          </w:tcPr>
          <w:p w:rsidR="0004555C" w:rsidRDefault="0004555C" w:rsidP="00150E43">
            <w:pPr>
              <w:jc w:val="center"/>
            </w:pPr>
            <w:r>
              <w:t>0</w:t>
            </w:r>
          </w:p>
        </w:tc>
        <w:tc>
          <w:tcPr>
            <w:tcW w:w="0" w:type="auto"/>
            <w:shd w:val="clear" w:color="auto" w:fill="FFFFFF"/>
            <w:vAlign w:val="center"/>
          </w:tcPr>
          <w:p w:rsidR="0004555C" w:rsidRDefault="0004555C" w:rsidP="00150E43">
            <w:pPr>
              <w:jc w:val="center"/>
            </w:pPr>
            <w:r>
              <w:t>1</w:t>
            </w:r>
          </w:p>
        </w:tc>
        <w:tc>
          <w:tcPr>
            <w:tcW w:w="315" w:type="pct"/>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Relax komplex-Krytá plaváreň, Nové Zámky</w:t>
            </w:r>
          </w:p>
        </w:tc>
        <w:tc>
          <w:tcPr>
            <w:tcW w:w="0" w:type="auto"/>
            <w:shd w:val="clear" w:color="auto" w:fill="FFFFFF"/>
            <w:vAlign w:val="center"/>
          </w:tcPr>
          <w:p w:rsidR="0004555C" w:rsidRDefault="0004555C" w:rsidP="00150E43">
            <w:pPr>
              <w:jc w:val="center"/>
            </w:pPr>
            <w:r>
              <w:t>27.04.2007</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100</w:t>
            </w:r>
          </w:p>
        </w:tc>
        <w:tc>
          <w:tcPr>
            <w:tcW w:w="0" w:type="auto"/>
            <w:shd w:val="clear" w:color="auto" w:fill="FFFFFF"/>
            <w:vAlign w:val="center"/>
          </w:tcPr>
          <w:p w:rsidR="0004555C" w:rsidRDefault="0004555C" w:rsidP="00150E43">
            <w:pPr>
              <w:jc w:val="center"/>
            </w:pPr>
            <w:r>
              <w:t>0</w:t>
            </w:r>
          </w:p>
        </w:tc>
        <w:tc>
          <w:tcPr>
            <w:tcW w:w="0" w:type="auto"/>
            <w:shd w:val="clear" w:color="auto" w:fill="FFFFFF"/>
            <w:vAlign w:val="center"/>
          </w:tcPr>
          <w:p w:rsidR="0004555C" w:rsidRDefault="0004555C" w:rsidP="00150E43">
            <w:pPr>
              <w:jc w:val="center"/>
            </w:pPr>
            <w:r>
              <w:t>2</w:t>
            </w:r>
          </w:p>
        </w:tc>
        <w:tc>
          <w:tcPr>
            <w:tcW w:w="315" w:type="pct"/>
            <w:shd w:val="clear" w:color="auto" w:fill="FFFFFF"/>
            <w:vAlign w:val="center"/>
          </w:tcPr>
          <w:p w:rsidR="0004555C" w:rsidRDefault="0004555C" w:rsidP="00150E43">
            <w:pPr>
              <w:jc w:val="center"/>
            </w:pPr>
            <w:r>
              <w:t>2</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Wellness centrum, Palárikovo</w:t>
            </w:r>
          </w:p>
        </w:tc>
        <w:tc>
          <w:tcPr>
            <w:tcW w:w="0" w:type="auto"/>
            <w:shd w:val="clear" w:color="auto" w:fill="FFFFFF"/>
            <w:vAlign w:val="center"/>
          </w:tcPr>
          <w:p w:rsidR="0004555C" w:rsidRDefault="0004555C" w:rsidP="00150E43">
            <w:pPr>
              <w:jc w:val="center"/>
            </w:pPr>
            <w:r>
              <w:t>06.02.2014</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28</w:t>
            </w:r>
          </w:p>
        </w:tc>
        <w:tc>
          <w:tcPr>
            <w:tcW w:w="0" w:type="auto"/>
            <w:shd w:val="clear" w:color="auto" w:fill="FFFFFF"/>
            <w:vAlign w:val="center"/>
          </w:tcPr>
          <w:p w:rsidR="0004555C" w:rsidRDefault="0004555C" w:rsidP="00150E43">
            <w:pPr>
              <w:jc w:val="center"/>
            </w:pPr>
            <w:r>
              <w:t>0</w:t>
            </w:r>
          </w:p>
        </w:tc>
        <w:tc>
          <w:tcPr>
            <w:tcW w:w="0" w:type="auto"/>
            <w:shd w:val="clear" w:color="auto" w:fill="FFFFFF"/>
            <w:vAlign w:val="center"/>
          </w:tcPr>
          <w:p w:rsidR="0004555C" w:rsidRDefault="0004555C" w:rsidP="00150E43">
            <w:pPr>
              <w:jc w:val="center"/>
            </w:pPr>
            <w:r>
              <w:t>1</w:t>
            </w:r>
          </w:p>
        </w:tc>
        <w:tc>
          <w:tcPr>
            <w:tcW w:w="315" w:type="pct"/>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Penzión ENERGY I Podhájska</w:t>
            </w:r>
          </w:p>
        </w:tc>
        <w:tc>
          <w:tcPr>
            <w:tcW w:w="0" w:type="auto"/>
            <w:shd w:val="clear" w:color="auto" w:fill="FFFFFF"/>
            <w:vAlign w:val="center"/>
          </w:tcPr>
          <w:p w:rsidR="0004555C" w:rsidRDefault="0004555C" w:rsidP="00150E43">
            <w:pPr>
              <w:jc w:val="center"/>
            </w:pPr>
            <w:r>
              <w:t>06.06.2011</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55</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0</w:t>
            </w:r>
          </w:p>
        </w:tc>
        <w:tc>
          <w:tcPr>
            <w:tcW w:w="315" w:type="pct"/>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Podhájska</w:t>
            </w:r>
          </w:p>
        </w:tc>
        <w:tc>
          <w:tcPr>
            <w:tcW w:w="0" w:type="auto"/>
            <w:shd w:val="clear" w:color="auto" w:fill="FFFFFF"/>
            <w:vAlign w:val="center"/>
          </w:tcPr>
          <w:p w:rsidR="0004555C" w:rsidRDefault="0004555C" w:rsidP="00150E43">
            <w:pPr>
              <w:jc w:val="center"/>
            </w:pPr>
            <w:r>
              <w:t>18.11.2002</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5500</w:t>
            </w:r>
          </w:p>
        </w:tc>
        <w:tc>
          <w:tcPr>
            <w:tcW w:w="0" w:type="auto"/>
            <w:shd w:val="clear" w:color="auto" w:fill="FFFFFF"/>
            <w:vAlign w:val="center"/>
          </w:tcPr>
          <w:p w:rsidR="0004555C" w:rsidRDefault="0004555C" w:rsidP="00150E43">
            <w:pPr>
              <w:jc w:val="center"/>
            </w:pPr>
            <w:r>
              <w:t>4</w:t>
            </w:r>
          </w:p>
        </w:tc>
        <w:tc>
          <w:tcPr>
            <w:tcW w:w="0" w:type="auto"/>
            <w:shd w:val="clear" w:color="auto" w:fill="FFFFFF"/>
            <w:vAlign w:val="center"/>
          </w:tcPr>
          <w:p w:rsidR="0004555C" w:rsidRDefault="0004555C" w:rsidP="00150E43">
            <w:pPr>
              <w:jc w:val="center"/>
            </w:pPr>
            <w:r>
              <w:t>9</w:t>
            </w:r>
          </w:p>
        </w:tc>
        <w:tc>
          <w:tcPr>
            <w:tcW w:w="315" w:type="pct"/>
            <w:shd w:val="clear" w:color="auto" w:fill="FFFFFF"/>
            <w:vAlign w:val="center"/>
          </w:tcPr>
          <w:p w:rsidR="0004555C" w:rsidRDefault="0004555C" w:rsidP="00150E43">
            <w:pPr>
              <w:jc w:val="center"/>
            </w:pPr>
            <w:r>
              <w:t>13</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Wellness centrum Aquamarin,Podhájska</w:t>
            </w:r>
          </w:p>
        </w:tc>
        <w:tc>
          <w:tcPr>
            <w:tcW w:w="0" w:type="auto"/>
            <w:shd w:val="clear" w:color="auto" w:fill="FFFFFF"/>
            <w:vAlign w:val="center"/>
          </w:tcPr>
          <w:p w:rsidR="0004555C" w:rsidRDefault="0004555C" w:rsidP="00150E43">
            <w:pPr>
              <w:jc w:val="center"/>
            </w:pPr>
            <w:r>
              <w:t>27.03.2012</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300</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7</w:t>
            </w:r>
          </w:p>
        </w:tc>
        <w:tc>
          <w:tcPr>
            <w:tcW w:w="315" w:type="pct"/>
            <w:shd w:val="clear" w:color="auto" w:fill="FFFFFF"/>
            <w:vAlign w:val="center"/>
          </w:tcPr>
          <w:p w:rsidR="0004555C" w:rsidRDefault="0004555C" w:rsidP="00150E43">
            <w:pPr>
              <w:jc w:val="center"/>
            </w:pPr>
            <w:r>
              <w:t>9</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Hotel Guest Centre Štúrovo</w:t>
            </w:r>
          </w:p>
        </w:tc>
        <w:tc>
          <w:tcPr>
            <w:tcW w:w="0" w:type="auto"/>
            <w:shd w:val="clear" w:color="auto" w:fill="FFFFFF"/>
            <w:vAlign w:val="center"/>
          </w:tcPr>
          <w:p w:rsidR="0004555C" w:rsidRDefault="0004555C" w:rsidP="00150E43">
            <w:pPr>
              <w:jc w:val="center"/>
            </w:pPr>
            <w:r>
              <w:t>01.07.2011</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30</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0</w:t>
            </w:r>
          </w:p>
        </w:tc>
        <w:tc>
          <w:tcPr>
            <w:tcW w:w="315" w:type="pct"/>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I Štúrovo</w:t>
            </w:r>
          </w:p>
        </w:tc>
        <w:tc>
          <w:tcPr>
            <w:tcW w:w="0" w:type="auto"/>
            <w:shd w:val="clear" w:color="auto" w:fill="FFFFFF"/>
            <w:vAlign w:val="center"/>
          </w:tcPr>
          <w:p w:rsidR="0004555C" w:rsidRDefault="0004555C" w:rsidP="00150E43">
            <w:pPr>
              <w:jc w:val="center"/>
            </w:pPr>
            <w:r>
              <w:t>02.03.1999</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10300</w:t>
            </w:r>
          </w:p>
        </w:tc>
        <w:tc>
          <w:tcPr>
            <w:tcW w:w="0" w:type="auto"/>
            <w:shd w:val="clear" w:color="auto" w:fill="FFFFFF"/>
            <w:vAlign w:val="center"/>
          </w:tcPr>
          <w:p w:rsidR="0004555C" w:rsidRDefault="0004555C" w:rsidP="00150E43">
            <w:pPr>
              <w:jc w:val="center"/>
            </w:pPr>
            <w:r>
              <w:t>11</w:t>
            </w:r>
          </w:p>
        </w:tc>
        <w:tc>
          <w:tcPr>
            <w:tcW w:w="0" w:type="auto"/>
            <w:shd w:val="clear" w:color="auto" w:fill="FFFFFF"/>
            <w:vAlign w:val="center"/>
          </w:tcPr>
          <w:p w:rsidR="0004555C" w:rsidRDefault="0004555C" w:rsidP="00150E43">
            <w:pPr>
              <w:jc w:val="center"/>
            </w:pPr>
            <w:r>
              <w:t>0</w:t>
            </w:r>
          </w:p>
        </w:tc>
        <w:tc>
          <w:tcPr>
            <w:tcW w:w="315" w:type="pct"/>
            <w:shd w:val="clear" w:color="auto" w:fill="FFFFFF"/>
            <w:vAlign w:val="center"/>
          </w:tcPr>
          <w:p w:rsidR="0004555C" w:rsidRDefault="0004555C" w:rsidP="00150E43">
            <w:pPr>
              <w:jc w:val="center"/>
            </w:pPr>
            <w:r>
              <w:t>11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Wellness v hoteli Thermal Štúrovo</w:t>
            </w:r>
          </w:p>
        </w:tc>
        <w:tc>
          <w:tcPr>
            <w:tcW w:w="0" w:type="auto"/>
            <w:shd w:val="clear" w:color="auto" w:fill="FFFFFF"/>
            <w:vAlign w:val="center"/>
          </w:tcPr>
          <w:p w:rsidR="0004555C" w:rsidRDefault="0004555C" w:rsidP="00150E43">
            <w:pPr>
              <w:jc w:val="center"/>
            </w:pPr>
            <w:r>
              <w:t>06.02.2018</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23</w:t>
            </w:r>
          </w:p>
        </w:tc>
        <w:tc>
          <w:tcPr>
            <w:tcW w:w="0" w:type="auto"/>
            <w:shd w:val="clear" w:color="auto" w:fill="FFFFFF"/>
            <w:vAlign w:val="center"/>
          </w:tcPr>
          <w:p w:rsidR="0004555C" w:rsidRDefault="0004555C" w:rsidP="00150E43">
            <w:pPr>
              <w:jc w:val="center"/>
            </w:pPr>
            <w:r>
              <w:t>3</w:t>
            </w:r>
          </w:p>
        </w:tc>
        <w:tc>
          <w:tcPr>
            <w:tcW w:w="0" w:type="auto"/>
            <w:shd w:val="clear" w:color="auto" w:fill="FFFFFF"/>
            <w:vAlign w:val="center"/>
          </w:tcPr>
          <w:p w:rsidR="0004555C" w:rsidRDefault="0004555C" w:rsidP="00150E43">
            <w:pPr>
              <w:jc w:val="center"/>
            </w:pPr>
            <w:r>
              <w:t>0</w:t>
            </w:r>
          </w:p>
        </w:tc>
        <w:tc>
          <w:tcPr>
            <w:tcW w:w="315" w:type="pct"/>
            <w:shd w:val="clear" w:color="auto" w:fill="FFFFFF"/>
            <w:vAlign w:val="center"/>
          </w:tcPr>
          <w:p w:rsidR="0004555C" w:rsidRDefault="0004555C" w:rsidP="00150E43">
            <w:pPr>
              <w:jc w:val="center"/>
            </w:pPr>
            <w:r>
              <w:t>3</w:t>
            </w:r>
          </w:p>
        </w:tc>
      </w:tr>
      <w:tr w:rsidR="0004555C">
        <w:trPr>
          <w:tblCellSpacing w:w="0" w:type="dxa"/>
        </w:trPr>
        <w:tc>
          <w:tcPr>
            <w:tcW w:w="0" w:type="auto"/>
            <w:gridSpan w:val="3"/>
            <w:shd w:val="clear" w:color="auto" w:fill="FFFFFF"/>
            <w:tcMar>
              <w:top w:w="30" w:type="dxa"/>
              <w:left w:w="150" w:type="dxa"/>
              <w:bottom w:w="30" w:type="dxa"/>
              <w:right w:w="30" w:type="dxa"/>
            </w:tcMar>
            <w:vAlign w:val="center"/>
          </w:tcPr>
          <w:p w:rsidR="0004555C" w:rsidRDefault="0004555C" w:rsidP="00150E43">
            <w:r>
              <w:rPr>
                <w:b/>
                <w:bCs/>
              </w:rPr>
              <w:t>Sumárne údaje za kraj</w:t>
            </w:r>
          </w:p>
        </w:tc>
        <w:tc>
          <w:tcPr>
            <w:tcW w:w="0" w:type="auto"/>
            <w:shd w:val="clear" w:color="auto" w:fill="FFFFFF"/>
            <w:vAlign w:val="center"/>
          </w:tcPr>
          <w:p w:rsidR="0004555C" w:rsidRDefault="0004555C" w:rsidP="00150E43">
            <w:pPr>
              <w:jc w:val="center"/>
            </w:pPr>
            <w:r>
              <w:rPr>
                <w:b/>
                <w:bCs/>
              </w:rPr>
              <w:t>16596</w:t>
            </w:r>
          </w:p>
        </w:tc>
        <w:tc>
          <w:tcPr>
            <w:tcW w:w="0" w:type="auto"/>
            <w:shd w:val="clear" w:color="auto" w:fill="FFFFFF"/>
            <w:vAlign w:val="center"/>
          </w:tcPr>
          <w:p w:rsidR="0004555C" w:rsidRDefault="0004555C" w:rsidP="00150E43">
            <w:pPr>
              <w:jc w:val="center"/>
            </w:pPr>
            <w:r>
              <w:rPr>
                <w:b/>
                <w:bCs/>
              </w:rPr>
              <w:t>22</w:t>
            </w:r>
          </w:p>
        </w:tc>
        <w:tc>
          <w:tcPr>
            <w:tcW w:w="0" w:type="auto"/>
            <w:shd w:val="clear" w:color="auto" w:fill="FFFFFF"/>
            <w:vAlign w:val="center"/>
          </w:tcPr>
          <w:p w:rsidR="0004555C" w:rsidRDefault="0004555C" w:rsidP="00150E43">
            <w:pPr>
              <w:jc w:val="center"/>
            </w:pPr>
            <w:r>
              <w:rPr>
                <w:b/>
                <w:bCs/>
              </w:rPr>
              <w:t>21</w:t>
            </w:r>
          </w:p>
        </w:tc>
        <w:tc>
          <w:tcPr>
            <w:tcW w:w="315" w:type="pct"/>
            <w:shd w:val="clear" w:color="auto" w:fill="FFFFFF"/>
            <w:vAlign w:val="center"/>
          </w:tcPr>
          <w:p w:rsidR="0004555C" w:rsidRDefault="0004555C" w:rsidP="00150E43">
            <w:pPr>
              <w:jc w:val="center"/>
            </w:pPr>
            <w:r>
              <w:rPr>
                <w:b/>
                <w:bCs/>
              </w:rPr>
              <w:t>43</w:t>
            </w:r>
          </w:p>
        </w:tc>
      </w:tr>
    </w:tbl>
    <w:p w:rsidR="0004555C" w:rsidRDefault="0004555C" w:rsidP="00062487"/>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Pr="00820A49" w:rsidRDefault="0004555C" w:rsidP="00062487">
      <w:pPr>
        <w:rPr>
          <w:b/>
          <w:bCs/>
        </w:rPr>
      </w:pPr>
      <w:r w:rsidRPr="00820A49">
        <w:rPr>
          <w:b/>
          <w:bCs/>
        </w:rPr>
        <w:t>RÚVZ: Nové Zámky</w:t>
      </w:r>
    </w:p>
    <w:p w:rsidR="0004555C" w:rsidRPr="00820A49" w:rsidRDefault="0004555C" w:rsidP="00062487">
      <w:pPr>
        <w:rPr>
          <w:b/>
          <w:bCs/>
        </w:rPr>
      </w:pPr>
      <w:r w:rsidRPr="00820A49">
        <w:rPr>
          <w:b/>
          <w:bCs/>
        </w:rPr>
        <w:t>Okres: Nové Zámky</w:t>
      </w:r>
    </w:p>
    <w:p w:rsidR="0004555C" w:rsidRPr="00820A49" w:rsidRDefault="0004555C" w:rsidP="00062487"/>
    <w:p w:rsidR="0004555C" w:rsidRPr="00E84C69" w:rsidRDefault="0004555C" w:rsidP="00062487">
      <w:pPr>
        <w:rPr>
          <w:b/>
          <w:bCs/>
        </w:rPr>
      </w:pPr>
      <w:r w:rsidRPr="00E84C69">
        <w:rPr>
          <w:b/>
          <w:bCs/>
        </w:rPr>
        <w:t>Tabuľka č.2.4 Prehľad kvality vody umelých kúpalísk s celoročnou prevádzkou</w:t>
      </w:r>
    </w:p>
    <w:p w:rsidR="0004555C" w:rsidRDefault="0004555C" w:rsidP="00062487"/>
    <w:p w:rsidR="0004555C" w:rsidRDefault="0004555C" w:rsidP="00062487"/>
    <w:tbl>
      <w:tblPr>
        <w:tblW w:w="0" w:type="auto"/>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tblPr>
      <w:tblGrid>
        <w:gridCol w:w="3058"/>
        <w:gridCol w:w="1130"/>
        <w:gridCol w:w="1745"/>
        <w:gridCol w:w="1485"/>
        <w:gridCol w:w="1330"/>
        <w:gridCol w:w="1656"/>
        <w:gridCol w:w="1402"/>
        <w:gridCol w:w="925"/>
        <w:gridCol w:w="1351"/>
      </w:tblGrid>
      <w:tr w:rsidR="0004555C">
        <w:trPr>
          <w:tblCellSpacing w:w="0" w:type="dxa"/>
        </w:trPr>
        <w:tc>
          <w:tcPr>
            <w:tcW w:w="0" w:type="auto"/>
            <w:gridSpan w:val="9"/>
            <w:shd w:val="clear" w:color="auto" w:fill="FFFFFF"/>
            <w:vAlign w:val="center"/>
          </w:tcPr>
          <w:p w:rsidR="0004555C" w:rsidRDefault="0004555C" w:rsidP="00150E43">
            <w:pPr>
              <w:rPr>
                <w:b/>
                <w:bCs/>
                <w:sz w:val="21"/>
                <w:szCs w:val="21"/>
              </w:rPr>
            </w:pPr>
            <w:r>
              <w:rPr>
                <w:b/>
                <w:bCs/>
                <w:sz w:val="21"/>
                <w:szCs w:val="21"/>
              </w:rPr>
              <w:t> </w:t>
            </w:r>
          </w:p>
        </w:tc>
      </w:tr>
      <w:tr w:rsidR="0004555C">
        <w:trPr>
          <w:tblCellSpacing w:w="0" w:type="dxa"/>
        </w:trPr>
        <w:tc>
          <w:tcPr>
            <w:tcW w:w="0" w:type="auto"/>
            <w:gridSpan w:val="9"/>
            <w:shd w:val="clear" w:color="auto" w:fill="FFFFFF"/>
            <w:vAlign w:val="center"/>
          </w:tcPr>
          <w:p w:rsidR="0004555C" w:rsidRDefault="0004555C" w:rsidP="00150E43">
            <w:pPr>
              <w:rPr>
                <w:b/>
                <w:bCs/>
                <w:sz w:val="21"/>
                <w:szCs w:val="21"/>
              </w:rPr>
            </w:pPr>
            <w:r>
              <w:rPr>
                <w:b/>
                <w:bCs/>
                <w:sz w:val="21"/>
                <w:szCs w:val="21"/>
              </w:rPr>
              <w:t>Umelé kúpaliská</w:t>
            </w:r>
          </w:p>
        </w:tc>
      </w:tr>
      <w:tr w:rsidR="0004555C">
        <w:trPr>
          <w:tblCellSpacing w:w="0" w:type="dxa"/>
        </w:trPr>
        <w:tc>
          <w:tcPr>
            <w:tcW w:w="0" w:type="auto"/>
            <w:gridSpan w:val="9"/>
            <w:shd w:val="clear" w:color="auto" w:fill="FFFFFF"/>
            <w:vAlign w:val="center"/>
          </w:tcPr>
          <w:p w:rsidR="0004555C" w:rsidRDefault="0004555C" w:rsidP="00150E43">
            <w:r>
              <w:t>Kraj</w:t>
            </w:r>
          </w:p>
        </w:tc>
      </w:tr>
      <w:tr w:rsidR="0004555C">
        <w:trPr>
          <w:tblCellSpacing w:w="0" w:type="dxa"/>
        </w:trPr>
        <w:tc>
          <w:tcPr>
            <w:tcW w:w="0" w:type="auto"/>
            <w:gridSpan w:val="9"/>
            <w:shd w:val="clear" w:color="auto" w:fill="FFFFFF"/>
            <w:vAlign w:val="center"/>
          </w:tcPr>
          <w:p w:rsidR="0004555C" w:rsidRDefault="0004555C" w:rsidP="00150E43">
            <w:r>
              <w:t>Okres</w:t>
            </w:r>
          </w:p>
        </w:tc>
      </w:tr>
      <w:tr w:rsidR="0004555C">
        <w:trPr>
          <w:tblCellSpacing w:w="0" w:type="dxa"/>
        </w:trPr>
        <w:tc>
          <w:tcPr>
            <w:tcW w:w="0" w:type="auto"/>
            <w:shd w:val="clear" w:color="auto" w:fill="FFFFFF"/>
            <w:vAlign w:val="center"/>
          </w:tcPr>
          <w:p w:rsidR="0004555C" w:rsidRDefault="0004555C" w:rsidP="00150E43">
            <w:r>
              <w:t>Obec</w:t>
            </w:r>
          </w:p>
        </w:tc>
        <w:tc>
          <w:tcPr>
            <w:tcW w:w="0" w:type="auto"/>
            <w:gridSpan w:val="3"/>
            <w:shd w:val="clear" w:color="auto" w:fill="FFFFFF"/>
            <w:vAlign w:val="center"/>
          </w:tcPr>
          <w:p w:rsidR="0004555C" w:rsidRDefault="0004555C" w:rsidP="00150E43">
            <w:pPr>
              <w:jc w:val="center"/>
            </w:pPr>
            <w:r>
              <w:t>Vzorky</w:t>
            </w:r>
          </w:p>
        </w:tc>
        <w:tc>
          <w:tcPr>
            <w:tcW w:w="0" w:type="auto"/>
            <w:gridSpan w:val="5"/>
            <w:shd w:val="clear" w:color="auto" w:fill="FFFFFF"/>
            <w:vAlign w:val="center"/>
          </w:tcPr>
          <w:p w:rsidR="0004555C" w:rsidRDefault="0004555C" w:rsidP="00150E43">
            <w:pPr>
              <w:jc w:val="center"/>
            </w:pPr>
            <w:r>
              <w:t>Ukazovatele</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Názov kúpaliska</w:t>
            </w:r>
          </w:p>
        </w:tc>
        <w:tc>
          <w:tcPr>
            <w:tcW w:w="0" w:type="auto"/>
            <w:shd w:val="clear" w:color="auto" w:fill="FFFFFF"/>
            <w:vAlign w:val="center"/>
          </w:tcPr>
          <w:p w:rsidR="0004555C" w:rsidRDefault="0004555C" w:rsidP="00150E43">
            <w:pPr>
              <w:jc w:val="center"/>
            </w:pPr>
            <w:r>
              <w:t>vyšetrené spolu</w:t>
            </w:r>
          </w:p>
        </w:tc>
        <w:tc>
          <w:tcPr>
            <w:tcW w:w="0" w:type="auto"/>
            <w:shd w:val="clear" w:color="auto" w:fill="FFFFFF"/>
            <w:vAlign w:val="center"/>
          </w:tcPr>
          <w:p w:rsidR="0004555C" w:rsidRDefault="0004555C" w:rsidP="00150E43">
            <w:pPr>
              <w:jc w:val="center"/>
            </w:pPr>
            <w:r>
              <w:t>počet prekročených s MH</w:t>
            </w:r>
          </w:p>
        </w:tc>
        <w:tc>
          <w:tcPr>
            <w:tcW w:w="0" w:type="auto"/>
            <w:shd w:val="clear" w:color="auto" w:fill="FFFFFF"/>
            <w:vAlign w:val="center"/>
          </w:tcPr>
          <w:p w:rsidR="0004555C" w:rsidRDefault="0004555C" w:rsidP="00150E43">
            <w:pPr>
              <w:jc w:val="center"/>
            </w:pPr>
            <w:r>
              <w:t>% nevyhovujúcich</w:t>
            </w:r>
          </w:p>
        </w:tc>
        <w:tc>
          <w:tcPr>
            <w:tcW w:w="0" w:type="auto"/>
            <w:shd w:val="clear" w:color="auto" w:fill="FFFFFF"/>
            <w:vAlign w:val="center"/>
          </w:tcPr>
          <w:p w:rsidR="0004555C" w:rsidRDefault="0004555C" w:rsidP="00150E43">
            <w:pPr>
              <w:jc w:val="center"/>
            </w:pPr>
            <w:r>
              <w:t>spolu vyšetrených</w:t>
            </w:r>
          </w:p>
        </w:tc>
        <w:tc>
          <w:tcPr>
            <w:tcW w:w="0" w:type="auto"/>
            <w:shd w:val="clear" w:color="auto" w:fill="FFFFFF"/>
            <w:vAlign w:val="center"/>
          </w:tcPr>
          <w:p w:rsidR="0004555C" w:rsidRDefault="0004555C" w:rsidP="00150E43">
            <w:pPr>
              <w:jc w:val="center"/>
            </w:pPr>
            <w:r>
              <w:t>s prekročenou MH spolu</w:t>
            </w:r>
          </w:p>
        </w:tc>
        <w:tc>
          <w:tcPr>
            <w:tcW w:w="0" w:type="auto"/>
            <w:shd w:val="clear" w:color="auto" w:fill="FFFFFF"/>
            <w:vAlign w:val="center"/>
          </w:tcPr>
          <w:p w:rsidR="0004555C" w:rsidRDefault="0004555C" w:rsidP="00150E43">
            <w:pPr>
              <w:jc w:val="center"/>
            </w:pPr>
            <w:r>
              <w:t>mikrobiologické</w:t>
            </w:r>
          </w:p>
        </w:tc>
        <w:tc>
          <w:tcPr>
            <w:tcW w:w="0" w:type="auto"/>
            <w:shd w:val="clear" w:color="auto" w:fill="FFFFFF"/>
            <w:vAlign w:val="center"/>
          </w:tcPr>
          <w:p w:rsidR="0004555C" w:rsidRDefault="0004555C" w:rsidP="00150E43">
            <w:pPr>
              <w:jc w:val="center"/>
            </w:pPr>
            <w:r>
              <w:t>biologické</w:t>
            </w:r>
          </w:p>
        </w:tc>
        <w:tc>
          <w:tcPr>
            <w:tcW w:w="0" w:type="auto"/>
            <w:shd w:val="clear" w:color="auto" w:fill="FFFFFF"/>
            <w:vAlign w:val="center"/>
          </w:tcPr>
          <w:p w:rsidR="0004555C" w:rsidRDefault="0004555C" w:rsidP="00150E43">
            <w:pPr>
              <w:jc w:val="center"/>
            </w:pPr>
            <w:r>
              <w:t>fyzikálno-chemické</w:t>
            </w:r>
          </w:p>
        </w:tc>
      </w:tr>
      <w:tr w:rsidR="0004555C">
        <w:trPr>
          <w:tblCellSpacing w:w="0" w:type="dxa"/>
        </w:trPr>
        <w:tc>
          <w:tcPr>
            <w:tcW w:w="0" w:type="auto"/>
            <w:gridSpan w:val="9"/>
            <w:shd w:val="clear" w:color="auto" w:fill="FFFFFF"/>
            <w:vAlign w:val="center"/>
          </w:tcPr>
          <w:p w:rsidR="0004555C" w:rsidRDefault="0004555C" w:rsidP="00150E43">
            <w:r>
              <w:t> </w:t>
            </w:r>
          </w:p>
        </w:tc>
      </w:tr>
      <w:tr w:rsidR="0004555C">
        <w:trPr>
          <w:tblCellSpacing w:w="0" w:type="dxa"/>
        </w:trPr>
        <w:tc>
          <w:tcPr>
            <w:tcW w:w="0" w:type="auto"/>
            <w:gridSpan w:val="9"/>
            <w:shd w:val="clear" w:color="auto" w:fill="FFFFFF"/>
            <w:vAlign w:val="center"/>
          </w:tcPr>
          <w:p w:rsidR="0004555C" w:rsidRDefault="0004555C" w:rsidP="00150E43">
            <w:pPr>
              <w:rPr>
                <w:b/>
                <w:bCs/>
                <w:sz w:val="21"/>
                <w:szCs w:val="21"/>
              </w:rPr>
            </w:pPr>
            <w:r>
              <w:rPr>
                <w:b/>
                <w:bCs/>
                <w:sz w:val="21"/>
                <w:szCs w:val="21"/>
              </w:rPr>
              <w:t>Nitriansky kraj</w:t>
            </w:r>
          </w:p>
        </w:tc>
      </w:tr>
      <w:tr w:rsidR="0004555C">
        <w:trPr>
          <w:tblCellSpacing w:w="0" w:type="dxa"/>
        </w:trPr>
        <w:tc>
          <w:tcPr>
            <w:tcW w:w="0" w:type="auto"/>
            <w:gridSpan w:val="9"/>
            <w:shd w:val="clear" w:color="auto" w:fill="B2B2B2"/>
            <w:vAlign w:val="center"/>
          </w:tcPr>
          <w:p w:rsidR="0004555C" w:rsidRDefault="0004555C" w:rsidP="00150E43">
            <w:pPr>
              <w:rPr>
                <w:b/>
                <w:bCs/>
                <w:sz w:val="18"/>
                <w:szCs w:val="18"/>
              </w:rPr>
            </w:pPr>
            <w:r>
              <w:rPr>
                <w:b/>
                <w:bCs/>
                <w:sz w:val="18"/>
                <w:szCs w:val="18"/>
              </w:rPr>
              <w:t>Regionálny úrad verejného zdravotníctva so sídlom v Nových Zámkoch</w:t>
            </w:r>
          </w:p>
        </w:tc>
      </w:tr>
      <w:tr w:rsidR="0004555C">
        <w:trPr>
          <w:tblCellSpacing w:w="0" w:type="dxa"/>
        </w:trPr>
        <w:tc>
          <w:tcPr>
            <w:tcW w:w="0" w:type="auto"/>
            <w:gridSpan w:val="9"/>
            <w:shd w:val="clear" w:color="auto" w:fill="F0F0F0"/>
            <w:vAlign w:val="center"/>
          </w:tcPr>
          <w:p w:rsidR="0004555C" w:rsidRDefault="0004555C" w:rsidP="00150E43">
            <w:pPr>
              <w:rPr>
                <w:b/>
                <w:bCs/>
                <w:sz w:val="17"/>
                <w:szCs w:val="17"/>
              </w:rPr>
            </w:pPr>
            <w:r>
              <w:rPr>
                <w:b/>
                <w:bCs/>
                <w:sz w:val="17"/>
                <w:szCs w:val="17"/>
              </w:rPr>
              <w:t>okres Nové Zámky</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SOŠ Dvory nad Žitavou</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0,00</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Plavecké jasličky Žabka,Nové Zámky</w:t>
            </w:r>
          </w:p>
        </w:tc>
        <w:tc>
          <w:tcPr>
            <w:tcW w:w="0" w:type="auto"/>
            <w:shd w:val="clear" w:color="auto" w:fill="FFFFFF"/>
            <w:vAlign w:val="center"/>
          </w:tcPr>
          <w:p w:rsidR="0004555C" w:rsidRDefault="0004555C" w:rsidP="00150E43">
            <w:pPr>
              <w:jc w:val="center"/>
            </w:pPr>
            <w:r>
              <w:t>18</w:t>
            </w:r>
          </w:p>
        </w:tc>
        <w:tc>
          <w:tcPr>
            <w:tcW w:w="0" w:type="auto"/>
            <w:shd w:val="clear" w:color="auto" w:fill="FFFFFF"/>
            <w:vAlign w:val="center"/>
          </w:tcPr>
          <w:p w:rsidR="0004555C" w:rsidRDefault="0004555C" w:rsidP="00150E43">
            <w:pPr>
              <w:jc w:val="center"/>
            </w:pPr>
            <w:r>
              <w:t>7</w:t>
            </w:r>
          </w:p>
        </w:tc>
        <w:tc>
          <w:tcPr>
            <w:tcW w:w="0" w:type="auto"/>
            <w:shd w:val="clear" w:color="auto" w:fill="FFFFFF"/>
            <w:vAlign w:val="center"/>
          </w:tcPr>
          <w:p w:rsidR="0004555C" w:rsidRDefault="0004555C" w:rsidP="00150E43">
            <w:pPr>
              <w:jc w:val="center"/>
            </w:pPr>
            <w:r>
              <w:t>38,89</w:t>
            </w:r>
          </w:p>
        </w:tc>
        <w:tc>
          <w:tcPr>
            <w:tcW w:w="0" w:type="auto"/>
            <w:shd w:val="clear" w:color="auto" w:fill="FFFFFF"/>
            <w:vAlign w:val="center"/>
          </w:tcPr>
          <w:p w:rsidR="0004555C" w:rsidRDefault="0004555C" w:rsidP="00150E43">
            <w:pPr>
              <w:jc w:val="center"/>
            </w:pPr>
            <w:r>
              <w:t>174</w:t>
            </w:r>
          </w:p>
        </w:tc>
        <w:tc>
          <w:tcPr>
            <w:tcW w:w="0" w:type="auto"/>
            <w:shd w:val="clear" w:color="auto" w:fill="FFFFFF"/>
            <w:vAlign w:val="center"/>
          </w:tcPr>
          <w:p w:rsidR="0004555C" w:rsidRDefault="0004555C" w:rsidP="00150E43">
            <w:pPr>
              <w:jc w:val="center"/>
            </w:pPr>
            <w:r>
              <w:t>10</w:t>
            </w:r>
          </w:p>
        </w:tc>
        <w:tc>
          <w:tcPr>
            <w:tcW w:w="0" w:type="auto"/>
            <w:shd w:val="clear" w:color="auto" w:fill="FFFFFF"/>
            <w:vAlign w:val="center"/>
          </w:tcPr>
          <w:p w:rsidR="0004555C" w:rsidRDefault="0004555C" w:rsidP="00150E43">
            <w:pPr>
              <w:jc w:val="center"/>
            </w:pPr>
            <w:r>
              <w:t>3</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7</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Relax komplex-Krytá plaváreň, Nové Zámky</w:t>
            </w:r>
          </w:p>
        </w:tc>
        <w:tc>
          <w:tcPr>
            <w:tcW w:w="0" w:type="auto"/>
            <w:shd w:val="clear" w:color="auto" w:fill="FFFFFF"/>
            <w:vAlign w:val="center"/>
          </w:tcPr>
          <w:p w:rsidR="0004555C" w:rsidRDefault="0004555C" w:rsidP="00150E43">
            <w:pPr>
              <w:jc w:val="center"/>
            </w:pPr>
            <w:r>
              <w:t>20</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10,00</w:t>
            </w:r>
          </w:p>
        </w:tc>
        <w:tc>
          <w:tcPr>
            <w:tcW w:w="0" w:type="auto"/>
            <w:shd w:val="clear" w:color="auto" w:fill="FFFFFF"/>
            <w:vAlign w:val="center"/>
          </w:tcPr>
          <w:p w:rsidR="0004555C" w:rsidRDefault="0004555C" w:rsidP="00150E43">
            <w:pPr>
              <w:jc w:val="center"/>
            </w:pPr>
            <w:r>
              <w:t>254</w:t>
            </w:r>
          </w:p>
        </w:tc>
        <w:tc>
          <w:tcPr>
            <w:tcW w:w="0" w:type="auto"/>
            <w:shd w:val="clear" w:color="auto" w:fill="FFFFFF"/>
            <w:vAlign w:val="center"/>
          </w:tcPr>
          <w:p w:rsidR="0004555C" w:rsidRDefault="0004555C" w:rsidP="00150E43">
            <w:pPr>
              <w:jc w:val="center"/>
            </w:pPr>
            <w:r>
              <w:t>4</w:t>
            </w:r>
          </w:p>
        </w:tc>
        <w:tc>
          <w:tcPr>
            <w:tcW w:w="0" w:type="auto"/>
            <w:shd w:val="clear" w:color="auto" w:fill="FFFFFF"/>
            <w:vAlign w:val="center"/>
          </w:tcPr>
          <w:p w:rsidR="0004555C" w:rsidRDefault="0004555C" w:rsidP="00150E43">
            <w:pPr>
              <w:jc w:val="center"/>
            </w:pPr>
            <w:r>
              <w:t>4</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Wellness centrum, Palárikovo</w:t>
            </w:r>
          </w:p>
        </w:tc>
        <w:tc>
          <w:tcPr>
            <w:tcW w:w="0" w:type="auto"/>
            <w:shd w:val="clear" w:color="auto" w:fill="FFFFFF"/>
            <w:vAlign w:val="center"/>
          </w:tcPr>
          <w:p w:rsidR="0004555C" w:rsidRDefault="0004555C" w:rsidP="00150E43">
            <w:pPr>
              <w:jc w:val="center"/>
            </w:pPr>
            <w:r>
              <w:t>12</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8,33</w:t>
            </w:r>
          </w:p>
        </w:tc>
        <w:tc>
          <w:tcPr>
            <w:tcW w:w="0" w:type="auto"/>
            <w:shd w:val="clear" w:color="auto" w:fill="FFFFFF"/>
            <w:vAlign w:val="center"/>
          </w:tcPr>
          <w:p w:rsidR="0004555C" w:rsidRDefault="0004555C" w:rsidP="00150E43">
            <w:pPr>
              <w:jc w:val="center"/>
            </w:pPr>
            <w:r>
              <w:t>158</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Penzión ENERGY I Podhájska</w:t>
            </w:r>
          </w:p>
        </w:tc>
        <w:tc>
          <w:tcPr>
            <w:tcW w:w="0" w:type="auto"/>
            <w:shd w:val="clear" w:color="auto" w:fill="FFFFFF"/>
            <w:vAlign w:val="center"/>
          </w:tcPr>
          <w:p w:rsidR="0004555C" w:rsidRDefault="0004555C" w:rsidP="00150E43">
            <w:pPr>
              <w:jc w:val="center"/>
            </w:pPr>
            <w:r>
              <w:t>18</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0,00</w:t>
            </w:r>
          </w:p>
        </w:tc>
        <w:tc>
          <w:tcPr>
            <w:tcW w:w="0" w:type="auto"/>
            <w:shd w:val="clear" w:color="auto" w:fill="FFFFFF"/>
            <w:vAlign w:val="center"/>
          </w:tcPr>
          <w:p w:rsidR="0004555C" w:rsidRDefault="0004555C" w:rsidP="00150E43">
            <w:pPr>
              <w:jc w:val="center"/>
            </w:pPr>
            <w:r>
              <w:t>234</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Podhájska</w:t>
            </w:r>
          </w:p>
        </w:tc>
        <w:tc>
          <w:tcPr>
            <w:tcW w:w="0" w:type="auto"/>
            <w:shd w:val="clear" w:color="auto" w:fill="FFFFFF"/>
            <w:vAlign w:val="center"/>
          </w:tcPr>
          <w:p w:rsidR="0004555C" w:rsidRDefault="0004555C" w:rsidP="00150E43">
            <w:pPr>
              <w:jc w:val="center"/>
            </w:pPr>
            <w:r>
              <w:t>164</w:t>
            </w:r>
          </w:p>
        </w:tc>
        <w:tc>
          <w:tcPr>
            <w:tcW w:w="0" w:type="auto"/>
            <w:shd w:val="clear" w:color="auto" w:fill="FFFFFF"/>
            <w:vAlign w:val="center"/>
          </w:tcPr>
          <w:p w:rsidR="0004555C" w:rsidRDefault="0004555C" w:rsidP="00150E43">
            <w:pPr>
              <w:jc w:val="center"/>
            </w:pPr>
            <w:r>
              <w:t>81</w:t>
            </w:r>
          </w:p>
        </w:tc>
        <w:tc>
          <w:tcPr>
            <w:tcW w:w="0" w:type="auto"/>
            <w:shd w:val="clear" w:color="auto" w:fill="FFFFFF"/>
            <w:vAlign w:val="center"/>
          </w:tcPr>
          <w:p w:rsidR="0004555C" w:rsidRDefault="0004555C" w:rsidP="00150E43">
            <w:pPr>
              <w:jc w:val="center"/>
            </w:pPr>
            <w:r>
              <w:t>49,39</w:t>
            </w:r>
          </w:p>
        </w:tc>
        <w:tc>
          <w:tcPr>
            <w:tcW w:w="0" w:type="auto"/>
            <w:shd w:val="clear" w:color="auto" w:fill="FFFFFF"/>
            <w:vAlign w:val="center"/>
          </w:tcPr>
          <w:p w:rsidR="0004555C" w:rsidRDefault="0004555C" w:rsidP="00150E43">
            <w:pPr>
              <w:jc w:val="center"/>
            </w:pPr>
            <w:r>
              <w:t>2135</w:t>
            </w:r>
          </w:p>
        </w:tc>
        <w:tc>
          <w:tcPr>
            <w:tcW w:w="0" w:type="auto"/>
            <w:shd w:val="clear" w:color="auto" w:fill="FFFFFF"/>
            <w:vAlign w:val="center"/>
          </w:tcPr>
          <w:p w:rsidR="0004555C" w:rsidRDefault="0004555C" w:rsidP="00150E43">
            <w:pPr>
              <w:jc w:val="center"/>
            </w:pPr>
            <w:r>
              <w:t>84</w:t>
            </w:r>
          </w:p>
        </w:tc>
        <w:tc>
          <w:tcPr>
            <w:tcW w:w="0" w:type="auto"/>
            <w:shd w:val="clear" w:color="auto" w:fill="FFFFFF"/>
            <w:vAlign w:val="center"/>
          </w:tcPr>
          <w:p w:rsidR="0004555C" w:rsidRDefault="0004555C" w:rsidP="00150E43">
            <w:pPr>
              <w:jc w:val="center"/>
            </w:pPr>
            <w:r>
              <w:t>4</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80</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Wellness centrum Aquamarin,Podhájska</w:t>
            </w:r>
          </w:p>
        </w:tc>
        <w:tc>
          <w:tcPr>
            <w:tcW w:w="0" w:type="auto"/>
            <w:shd w:val="clear" w:color="auto" w:fill="FFFFFF"/>
            <w:vAlign w:val="center"/>
          </w:tcPr>
          <w:p w:rsidR="0004555C" w:rsidRDefault="0004555C" w:rsidP="00150E43">
            <w:pPr>
              <w:jc w:val="center"/>
            </w:pPr>
            <w:r>
              <w:t>138</w:t>
            </w:r>
          </w:p>
        </w:tc>
        <w:tc>
          <w:tcPr>
            <w:tcW w:w="0" w:type="auto"/>
            <w:shd w:val="clear" w:color="auto" w:fill="FFFFFF"/>
            <w:vAlign w:val="center"/>
          </w:tcPr>
          <w:p w:rsidR="0004555C" w:rsidRDefault="0004555C" w:rsidP="00150E43">
            <w:pPr>
              <w:jc w:val="center"/>
            </w:pPr>
            <w:r>
              <w:t>39</w:t>
            </w:r>
          </w:p>
        </w:tc>
        <w:tc>
          <w:tcPr>
            <w:tcW w:w="0" w:type="auto"/>
            <w:shd w:val="clear" w:color="auto" w:fill="FFFFFF"/>
            <w:vAlign w:val="center"/>
          </w:tcPr>
          <w:p w:rsidR="0004555C" w:rsidRDefault="0004555C" w:rsidP="00150E43">
            <w:pPr>
              <w:jc w:val="center"/>
            </w:pPr>
            <w:r>
              <w:t>28,26</w:t>
            </w:r>
          </w:p>
        </w:tc>
        <w:tc>
          <w:tcPr>
            <w:tcW w:w="0" w:type="auto"/>
            <w:shd w:val="clear" w:color="auto" w:fill="FFFFFF"/>
            <w:vAlign w:val="center"/>
          </w:tcPr>
          <w:p w:rsidR="0004555C" w:rsidRDefault="0004555C" w:rsidP="00150E43">
            <w:pPr>
              <w:jc w:val="center"/>
            </w:pPr>
            <w:r>
              <w:t>1760</w:t>
            </w:r>
          </w:p>
        </w:tc>
        <w:tc>
          <w:tcPr>
            <w:tcW w:w="0" w:type="auto"/>
            <w:shd w:val="clear" w:color="auto" w:fill="FFFFFF"/>
            <w:vAlign w:val="center"/>
          </w:tcPr>
          <w:p w:rsidR="0004555C" w:rsidRDefault="0004555C" w:rsidP="00150E43">
            <w:pPr>
              <w:jc w:val="center"/>
            </w:pPr>
            <w:r>
              <w:t>39</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39</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Hotel Guest Centre Štúrovo</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0,00</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I Štúrovo</w:t>
            </w:r>
          </w:p>
        </w:tc>
        <w:tc>
          <w:tcPr>
            <w:tcW w:w="0" w:type="auto"/>
            <w:shd w:val="clear" w:color="auto" w:fill="FFFFFF"/>
            <w:vAlign w:val="center"/>
          </w:tcPr>
          <w:p w:rsidR="0004555C" w:rsidRDefault="0004555C" w:rsidP="00150E43">
            <w:pPr>
              <w:jc w:val="center"/>
            </w:pPr>
            <w:r>
              <w:t>122</w:t>
            </w:r>
          </w:p>
        </w:tc>
        <w:tc>
          <w:tcPr>
            <w:tcW w:w="0" w:type="auto"/>
            <w:shd w:val="clear" w:color="auto" w:fill="FFFFFF"/>
            <w:vAlign w:val="center"/>
          </w:tcPr>
          <w:p w:rsidR="0004555C" w:rsidRDefault="0004555C" w:rsidP="00150E43">
            <w:pPr>
              <w:jc w:val="center"/>
            </w:pPr>
            <w:r>
              <w:t>3</w:t>
            </w:r>
          </w:p>
        </w:tc>
        <w:tc>
          <w:tcPr>
            <w:tcW w:w="0" w:type="auto"/>
            <w:shd w:val="clear" w:color="auto" w:fill="FFFFFF"/>
            <w:vAlign w:val="center"/>
          </w:tcPr>
          <w:p w:rsidR="0004555C" w:rsidRDefault="0004555C" w:rsidP="00150E43">
            <w:pPr>
              <w:jc w:val="center"/>
            </w:pPr>
            <w:r>
              <w:t>2,46</w:t>
            </w:r>
          </w:p>
        </w:tc>
        <w:tc>
          <w:tcPr>
            <w:tcW w:w="0" w:type="auto"/>
            <w:shd w:val="clear" w:color="auto" w:fill="FFFFFF"/>
            <w:vAlign w:val="center"/>
          </w:tcPr>
          <w:p w:rsidR="0004555C" w:rsidRDefault="0004555C" w:rsidP="00150E43">
            <w:pPr>
              <w:jc w:val="center"/>
            </w:pPr>
            <w:r>
              <w:t>1589</w:t>
            </w:r>
          </w:p>
        </w:tc>
        <w:tc>
          <w:tcPr>
            <w:tcW w:w="0" w:type="auto"/>
            <w:shd w:val="clear" w:color="auto" w:fill="FFFFFF"/>
            <w:vAlign w:val="center"/>
          </w:tcPr>
          <w:p w:rsidR="0004555C" w:rsidRDefault="0004555C" w:rsidP="00150E43">
            <w:pPr>
              <w:jc w:val="center"/>
            </w:pPr>
            <w:r>
              <w:t>3</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2</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Wellness v hoteli Thermal Štúrovo</w:t>
            </w:r>
          </w:p>
        </w:tc>
        <w:tc>
          <w:tcPr>
            <w:tcW w:w="0" w:type="auto"/>
            <w:shd w:val="clear" w:color="auto" w:fill="FFFFFF"/>
            <w:vAlign w:val="center"/>
          </w:tcPr>
          <w:p w:rsidR="0004555C" w:rsidRDefault="0004555C" w:rsidP="00150E43">
            <w:pPr>
              <w:jc w:val="center"/>
            </w:pPr>
            <w:r>
              <w:t>32</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3,13</w:t>
            </w:r>
          </w:p>
        </w:tc>
        <w:tc>
          <w:tcPr>
            <w:tcW w:w="0" w:type="auto"/>
            <w:shd w:val="clear" w:color="auto" w:fill="FFFFFF"/>
            <w:vAlign w:val="center"/>
          </w:tcPr>
          <w:p w:rsidR="0004555C" w:rsidRDefault="0004555C" w:rsidP="00150E43">
            <w:pPr>
              <w:jc w:val="center"/>
            </w:pPr>
            <w:r>
              <w:t>416</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vAlign w:val="center"/>
          </w:tcPr>
          <w:p w:rsidR="0004555C" w:rsidRDefault="0004555C" w:rsidP="00150E43">
            <w:r>
              <w:rPr>
                <w:b/>
                <w:bCs/>
              </w:rPr>
              <w:t>Sumárne údaje za kraj</w:t>
            </w:r>
          </w:p>
        </w:tc>
        <w:tc>
          <w:tcPr>
            <w:tcW w:w="0" w:type="auto"/>
            <w:shd w:val="clear" w:color="auto" w:fill="FFFFFF"/>
            <w:vAlign w:val="center"/>
          </w:tcPr>
          <w:p w:rsidR="0004555C" w:rsidRDefault="0004555C" w:rsidP="00150E43">
            <w:pPr>
              <w:jc w:val="center"/>
            </w:pPr>
            <w:r>
              <w:t>524</w:t>
            </w:r>
          </w:p>
        </w:tc>
        <w:tc>
          <w:tcPr>
            <w:tcW w:w="0" w:type="auto"/>
            <w:shd w:val="clear" w:color="auto" w:fill="FFFFFF"/>
            <w:vAlign w:val="center"/>
          </w:tcPr>
          <w:p w:rsidR="0004555C" w:rsidRDefault="0004555C" w:rsidP="00150E43">
            <w:pPr>
              <w:jc w:val="center"/>
            </w:pPr>
            <w:r>
              <w:t>134</w:t>
            </w:r>
          </w:p>
        </w:tc>
        <w:tc>
          <w:tcPr>
            <w:tcW w:w="0" w:type="auto"/>
            <w:shd w:val="clear" w:color="auto" w:fill="FFFFFF"/>
            <w:vAlign w:val="center"/>
          </w:tcPr>
          <w:p w:rsidR="0004555C" w:rsidRDefault="0004555C" w:rsidP="00150E43">
            <w:pPr>
              <w:jc w:val="center"/>
            </w:pPr>
            <w:r>
              <w:t>25,57</w:t>
            </w:r>
          </w:p>
        </w:tc>
        <w:tc>
          <w:tcPr>
            <w:tcW w:w="0" w:type="auto"/>
            <w:shd w:val="clear" w:color="auto" w:fill="FFFFFF"/>
            <w:vAlign w:val="center"/>
          </w:tcPr>
          <w:p w:rsidR="0004555C" w:rsidRDefault="0004555C" w:rsidP="00150E43">
            <w:pPr>
              <w:jc w:val="center"/>
            </w:pPr>
            <w:r>
              <w:t>6720</w:t>
            </w:r>
          </w:p>
        </w:tc>
        <w:tc>
          <w:tcPr>
            <w:tcW w:w="0" w:type="auto"/>
            <w:shd w:val="clear" w:color="auto" w:fill="FFFFFF"/>
            <w:vAlign w:val="center"/>
          </w:tcPr>
          <w:p w:rsidR="0004555C" w:rsidRDefault="0004555C" w:rsidP="00150E43">
            <w:pPr>
              <w:jc w:val="center"/>
            </w:pPr>
            <w:r>
              <w:t>142</w:t>
            </w:r>
          </w:p>
        </w:tc>
        <w:tc>
          <w:tcPr>
            <w:tcW w:w="0" w:type="auto"/>
            <w:shd w:val="clear" w:color="auto" w:fill="FFFFFF"/>
            <w:vAlign w:val="center"/>
          </w:tcPr>
          <w:p w:rsidR="0004555C" w:rsidRDefault="0004555C" w:rsidP="00150E43">
            <w:pPr>
              <w:jc w:val="center"/>
            </w:pPr>
            <w:r>
              <w:t>12</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130</w:t>
            </w:r>
          </w:p>
        </w:tc>
      </w:tr>
    </w:tbl>
    <w:p w:rsidR="0004555C" w:rsidRDefault="0004555C" w:rsidP="00062487"/>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Pr="00CB6FFB" w:rsidRDefault="0004555C" w:rsidP="00062487">
      <w:pPr>
        <w:rPr>
          <w:b/>
          <w:bCs/>
        </w:rPr>
      </w:pPr>
      <w:r w:rsidRPr="00CB6FFB">
        <w:rPr>
          <w:b/>
          <w:bCs/>
        </w:rPr>
        <w:t>RÚVZ: Nové Zámky</w:t>
      </w:r>
    </w:p>
    <w:p w:rsidR="0004555C" w:rsidRPr="00CB6FFB" w:rsidRDefault="0004555C" w:rsidP="00062487">
      <w:pPr>
        <w:rPr>
          <w:b/>
          <w:bCs/>
        </w:rPr>
      </w:pPr>
      <w:r w:rsidRPr="00CB6FFB">
        <w:rPr>
          <w:b/>
          <w:bCs/>
        </w:rPr>
        <w:t>Okres: Nové Zámky</w:t>
      </w:r>
    </w:p>
    <w:p w:rsidR="0004555C" w:rsidRPr="00CB6FFB" w:rsidRDefault="0004555C" w:rsidP="00062487"/>
    <w:p w:rsidR="0004555C" w:rsidRPr="00404FE7" w:rsidRDefault="0004555C" w:rsidP="00062487">
      <w:pPr>
        <w:rPr>
          <w:b/>
          <w:bCs/>
        </w:rPr>
      </w:pPr>
      <w:r w:rsidRPr="00404FE7">
        <w:rPr>
          <w:b/>
          <w:bCs/>
        </w:rPr>
        <w:t>Tabuľka č.2.5 Prehľad umelých kúpalísk so sezónnou prevádzkou</w:t>
      </w:r>
    </w:p>
    <w:p w:rsidR="0004555C" w:rsidRDefault="0004555C" w:rsidP="00062487"/>
    <w:p w:rsidR="0004555C" w:rsidRDefault="0004555C" w:rsidP="00062487"/>
    <w:tbl>
      <w:tblPr>
        <w:tblW w:w="5000" w:type="pct"/>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tblPr>
      <w:tblGrid>
        <w:gridCol w:w="3984"/>
        <w:gridCol w:w="1461"/>
        <w:gridCol w:w="1775"/>
        <w:gridCol w:w="1089"/>
        <w:gridCol w:w="1709"/>
        <w:gridCol w:w="931"/>
        <w:gridCol w:w="1154"/>
        <w:gridCol w:w="1376"/>
        <w:gridCol w:w="605"/>
      </w:tblGrid>
      <w:tr w:rsidR="0004555C">
        <w:trPr>
          <w:tblCellSpacing w:w="0" w:type="dxa"/>
        </w:trPr>
        <w:tc>
          <w:tcPr>
            <w:tcW w:w="0" w:type="auto"/>
            <w:gridSpan w:val="9"/>
            <w:shd w:val="clear" w:color="auto" w:fill="FFFFFF"/>
            <w:vAlign w:val="center"/>
          </w:tcPr>
          <w:p w:rsidR="0004555C" w:rsidRDefault="0004555C" w:rsidP="00150E43">
            <w:r>
              <w:t>Kraj</w:t>
            </w:r>
          </w:p>
        </w:tc>
      </w:tr>
      <w:tr w:rsidR="0004555C">
        <w:trPr>
          <w:tblCellSpacing w:w="0" w:type="dxa"/>
        </w:trPr>
        <w:tc>
          <w:tcPr>
            <w:tcW w:w="0" w:type="auto"/>
            <w:gridSpan w:val="9"/>
            <w:shd w:val="clear" w:color="auto" w:fill="FFFFFF"/>
            <w:vAlign w:val="center"/>
          </w:tcPr>
          <w:p w:rsidR="0004555C" w:rsidRDefault="0004555C" w:rsidP="00150E43">
            <w:r>
              <w:t>Okres</w:t>
            </w:r>
          </w:p>
        </w:tc>
      </w:tr>
      <w:tr w:rsidR="0004555C">
        <w:trPr>
          <w:tblCellSpacing w:w="0" w:type="dxa"/>
        </w:trPr>
        <w:tc>
          <w:tcPr>
            <w:tcW w:w="0" w:type="auto"/>
            <w:shd w:val="clear" w:color="auto" w:fill="FFFFFF"/>
            <w:vAlign w:val="center"/>
          </w:tcPr>
          <w:p w:rsidR="0004555C" w:rsidRDefault="0004555C" w:rsidP="00150E43">
            <w:r>
              <w:t>Obec</w:t>
            </w:r>
          </w:p>
        </w:tc>
        <w:tc>
          <w:tcPr>
            <w:tcW w:w="0" w:type="auto"/>
            <w:gridSpan w:val="2"/>
            <w:shd w:val="clear" w:color="auto" w:fill="FFFFFF"/>
            <w:vAlign w:val="center"/>
          </w:tcPr>
          <w:p w:rsidR="0004555C" w:rsidRDefault="0004555C" w:rsidP="00150E43">
            <w:pPr>
              <w:jc w:val="center"/>
            </w:pPr>
            <w:r>
              <w:t>Dátum</w:t>
            </w:r>
          </w:p>
        </w:tc>
        <w:tc>
          <w:tcPr>
            <w:tcW w:w="0" w:type="auto"/>
            <w:gridSpan w:val="3"/>
            <w:shd w:val="clear" w:color="auto" w:fill="FFFFFF"/>
            <w:vAlign w:val="center"/>
          </w:tcPr>
          <w:p w:rsidR="0004555C" w:rsidRDefault="0004555C" w:rsidP="00150E43">
            <w:pPr>
              <w:jc w:val="center"/>
            </w:pPr>
            <w:r>
              <w:t> </w:t>
            </w:r>
          </w:p>
        </w:tc>
        <w:tc>
          <w:tcPr>
            <w:tcW w:w="0" w:type="auto"/>
            <w:gridSpan w:val="3"/>
            <w:shd w:val="clear" w:color="auto" w:fill="FFFFFF"/>
            <w:vAlign w:val="center"/>
          </w:tcPr>
          <w:p w:rsidR="0004555C" w:rsidRDefault="0004555C" w:rsidP="00150E43">
            <w:pPr>
              <w:jc w:val="center"/>
            </w:pPr>
            <w:r>
              <w:t>Bazény</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Názov kúpaliska</w:t>
            </w:r>
          </w:p>
        </w:tc>
        <w:tc>
          <w:tcPr>
            <w:tcW w:w="0" w:type="auto"/>
            <w:shd w:val="clear" w:color="auto" w:fill="FFFFFF"/>
            <w:vAlign w:val="center"/>
          </w:tcPr>
          <w:p w:rsidR="0004555C" w:rsidRDefault="0004555C" w:rsidP="00150E43">
            <w:pPr>
              <w:jc w:val="center"/>
            </w:pPr>
            <w:r>
              <w:t>začatia sezóny</w:t>
            </w:r>
          </w:p>
        </w:tc>
        <w:tc>
          <w:tcPr>
            <w:tcW w:w="0" w:type="auto"/>
            <w:shd w:val="clear" w:color="auto" w:fill="FFFFFF"/>
            <w:vAlign w:val="center"/>
          </w:tcPr>
          <w:p w:rsidR="0004555C" w:rsidRDefault="0004555C" w:rsidP="00150E43">
            <w:pPr>
              <w:jc w:val="center"/>
            </w:pPr>
            <w:r>
              <w:t>ukončenia sezóny</w:t>
            </w:r>
          </w:p>
        </w:tc>
        <w:tc>
          <w:tcPr>
            <w:tcW w:w="0" w:type="auto"/>
            <w:shd w:val="clear" w:color="auto" w:fill="FFFFFF"/>
            <w:vAlign w:val="center"/>
          </w:tcPr>
          <w:p w:rsidR="0004555C" w:rsidRDefault="0004555C" w:rsidP="00150E43">
            <w:pPr>
              <w:jc w:val="center"/>
            </w:pPr>
            <w:r>
              <w:t>Prerušenia</w:t>
            </w:r>
          </w:p>
        </w:tc>
        <w:tc>
          <w:tcPr>
            <w:tcW w:w="0" w:type="auto"/>
            <w:shd w:val="clear" w:color="auto" w:fill="FFFFFF"/>
            <w:vAlign w:val="center"/>
          </w:tcPr>
          <w:p w:rsidR="0004555C" w:rsidRDefault="0004555C" w:rsidP="00150E43">
            <w:pPr>
              <w:jc w:val="center"/>
            </w:pPr>
            <w:r>
              <w:t>Mimo prevádzky</w:t>
            </w:r>
          </w:p>
        </w:tc>
        <w:tc>
          <w:tcPr>
            <w:tcW w:w="0" w:type="auto"/>
            <w:shd w:val="clear" w:color="auto" w:fill="FFFFFF"/>
            <w:vAlign w:val="center"/>
          </w:tcPr>
          <w:p w:rsidR="0004555C" w:rsidRDefault="0004555C" w:rsidP="00150E43">
            <w:pPr>
              <w:jc w:val="center"/>
            </w:pPr>
            <w:r>
              <w:t>Kapacita</w:t>
            </w:r>
          </w:p>
        </w:tc>
        <w:tc>
          <w:tcPr>
            <w:tcW w:w="0" w:type="auto"/>
            <w:shd w:val="clear" w:color="auto" w:fill="FFFFFF"/>
            <w:vAlign w:val="center"/>
          </w:tcPr>
          <w:p w:rsidR="0004555C" w:rsidRDefault="0004555C" w:rsidP="00150E43">
            <w:pPr>
              <w:jc w:val="center"/>
            </w:pPr>
            <w:r>
              <w:t>termálnych</w:t>
            </w:r>
          </w:p>
        </w:tc>
        <w:tc>
          <w:tcPr>
            <w:tcW w:w="0" w:type="auto"/>
            <w:shd w:val="clear" w:color="auto" w:fill="FFFFFF"/>
            <w:vAlign w:val="center"/>
          </w:tcPr>
          <w:p w:rsidR="0004555C" w:rsidRDefault="0004555C" w:rsidP="00150E43">
            <w:pPr>
              <w:jc w:val="center"/>
            </w:pPr>
            <w:r>
              <w:t>netermálnych</w:t>
            </w:r>
          </w:p>
        </w:tc>
        <w:tc>
          <w:tcPr>
            <w:tcW w:w="0" w:type="auto"/>
            <w:shd w:val="clear" w:color="auto" w:fill="FFFFFF"/>
            <w:vAlign w:val="center"/>
          </w:tcPr>
          <w:p w:rsidR="0004555C" w:rsidRDefault="0004555C" w:rsidP="00150E43">
            <w:pPr>
              <w:jc w:val="center"/>
            </w:pPr>
            <w:r>
              <w:t>spolu</w:t>
            </w:r>
          </w:p>
        </w:tc>
      </w:tr>
      <w:tr w:rsidR="0004555C">
        <w:trPr>
          <w:tblCellSpacing w:w="0" w:type="dxa"/>
        </w:trPr>
        <w:tc>
          <w:tcPr>
            <w:tcW w:w="0" w:type="auto"/>
            <w:gridSpan w:val="9"/>
            <w:shd w:val="clear" w:color="auto" w:fill="FFFFFF"/>
            <w:vAlign w:val="center"/>
          </w:tcPr>
          <w:p w:rsidR="0004555C" w:rsidRDefault="0004555C" w:rsidP="00150E43">
            <w:r>
              <w:t> </w:t>
            </w:r>
          </w:p>
        </w:tc>
      </w:tr>
      <w:tr w:rsidR="0004555C">
        <w:trPr>
          <w:tblCellSpacing w:w="0" w:type="dxa"/>
        </w:trPr>
        <w:tc>
          <w:tcPr>
            <w:tcW w:w="0" w:type="auto"/>
            <w:gridSpan w:val="9"/>
            <w:shd w:val="clear" w:color="auto" w:fill="FFFFFF"/>
            <w:vAlign w:val="center"/>
          </w:tcPr>
          <w:p w:rsidR="0004555C" w:rsidRDefault="0004555C" w:rsidP="00150E43">
            <w:pPr>
              <w:rPr>
                <w:b/>
                <w:bCs/>
                <w:sz w:val="21"/>
                <w:szCs w:val="21"/>
              </w:rPr>
            </w:pPr>
            <w:r>
              <w:rPr>
                <w:b/>
                <w:bCs/>
                <w:sz w:val="21"/>
                <w:szCs w:val="21"/>
              </w:rPr>
              <w:t>Nitriansky kraj</w:t>
            </w:r>
          </w:p>
        </w:tc>
      </w:tr>
      <w:tr w:rsidR="0004555C">
        <w:trPr>
          <w:tblCellSpacing w:w="0" w:type="dxa"/>
        </w:trPr>
        <w:tc>
          <w:tcPr>
            <w:tcW w:w="0" w:type="auto"/>
            <w:gridSpan w:val="9"/>
            <w:shd w:val="clear" w:color="auto" w:fill="B2B2B2"/>
            <w:vAlign w:val="center"/>
          </w:tcPr>
          <w:p w:rsidR="0004555C" w:rsidRDefault="0004555C" w:rsidP="00150E43">
            <w:pPr>
              <w:rPr>
                <w:b/>
                <w:bCs/>
                <w:sz w:val="18"/>
                <w:szCs w:val="18"/>
              </w:rPr>
            </w:pPr>
            <w:r>
              <w:rPr>
                <w:b/>
                <w:bCs/>
                <w:sz w:val="18"/>
                <w:szCs w:val="18"/>
              </w:rPr>
              <w:t>Regionálny úrad verejného zdravotníctva so sídlom v Nových Zámkoch</w:t>
            </w:r>
          </w:p>
        </w:tc>
      </w:tr>
      <w:tr w:rsidR="0004555C">
        <w:trPr>
          <w:tblCellSpacing w:w="0" w:type="dxa"/>
        </w:trPr>
        <w:tc>
          <w:tcPr>
            <w:tcW w:w="0" w:type="auto"/>
            <w:gridSpan w:val="9"/>
            <w:shd w:val="clear" w:color="auto" w:fill="F0F0F0"/>
            <w:vAlign w:val="center"/>
          </w:tcPr>
          <w:p w:rsidR="0004555C" w:rsidRDefault="0004555C" w:rsidP="00150E43">
            <w:pPr>
              <w:rPr>
                <w:b/>
                <w:bCs/>
                <w:sz w:val="17"/>
                <w:szCs w:val="17"/>
              </w:rPr>
            </w:pPr>
            <w:r>
              <w:rPr>
                <w:b/>
                <w:bCs/>
                <w:sz w:val="17"/>
                <w:szCs w:val="17"/>
              </w:rPr>
              <w:t>okres Nové Zámky</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Štrand Emila Tatárika Nové Zámky</w:t>
            </w:r>
          </w:p>
        </w:tc>
        <w:tc>
          <w:tcPr>
            <w:tcW w:w="0" w:type="auto"/>
            <w:shd w:val="clear" w:color="auto" w:fill="FFFFFF"/>
            <w:vAlign w:val="center"/>
          </w:tcPr>
          <w:p w:rsidR="0004555C" w:rsidRDefault="0004555C" w:rsidP="00150E43">
            <w:pPr>
              <w:jc w:val="center"/>
            </w:pPr>
            <w:r>
              <w:t>03.06.2018</w:t>
            </w:r>
          </w:p>
        </w:tc>
        <w:tc>
          <w:tcPr>
            <w:tcW w:w="0" w:type="auto"/>
            <w:shd w:val="clear" w:color="auto" w:fill="FFFFFF"/>
            <w:vAlign w:val="center"/>
          </w:tcPr>
          <w:p w:rsidR="0004555C" w:rsidRDefault="0004555C" w:rsidP="00150E43">
            <w:pPr>
              <w:jc w:val="center"/>
            </w:pPr>
            <w:r>
              <w:t>09.09.2018</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3500</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6</w:t>
            </w:r>
          </w:p>
        </w:tc>
        <w:tc>
          <w:tcPr>
            <w:tcW w:w="0" w:type="auto"/>
            <w:shd w:val="clear" w:color="auto" w:fill="FFFFFF"/>
            <w:vAlign w:val="center"/>
          </w:tcPr>
          <w:p w:rsidR="0004555C" w:rsidRDefault="0004555C" w:rsidP="00150E43">
            <w:pPr>
              <w:jc w:val="center"/>
            </w:pPr>
            <w:r>
              <w:t>7</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Penzión Lagáň</w:t>
            </w:r>
          </w:p>
        </w:tc>
        <w:tc>
          <w:tcPr>
            <w:tcW w:w="0" w:type="auto"/>
            <w:shd w:val="clear" w:color="auto" w:fill="FFFFFF"/>
            <w:vAlign w:val="center"/>
          </w:tcPr>
          <w:p w:rsidR="0004555C" w:rsidRDefault="0004555C" w:rsidP="00150E43">
            <w:pPr>
              <w:jc w:val="center"/>
            </w:pPr>
            <w:r>
              <w:t>15.06.2018</w:t>
            </w:r>
          </w:p>
        </w:tc>
        <w:tc>
          <w:tcPr>
            <w:tcW w:w="0" w:type="auto"/>
            <w:shd w:val="clear" w:color="auto" w:fill="FFFFFF"/>
            <w:vAlign w:val="center"/>
          </w:tcPr>
          <w:p w:rsidR="0004555C" w:rsidRDefault="0004555C" w:rsidP="00150E43">
            <w:pPr>
              <w:jc w:val="center"/>
            </w:pPr>
            <w:r>
              <w:t>09.09.2018</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100</w:t>
            </w:r>
          </w:p>
        </w:tc>
        <w:tc>
          <w:tcPr>
            <w:tcW w:w="0" w:type="auto"/>
            <w:shd w:val="clear" w:color="auto" w:fill="FFFFFF"/>
            <w:vAlign w:val="center"/>
          </w:tcPr>
          <w:p w:rsidR="0004555C" w:rsidRDefault="0004555C" w:rsidP="00150E43">
            <w:pPr>
              <w:jc w:val="center"/>
            </w:pPr>
            <w:r>
              <w:t>0</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Tvrdošovce</w:t>
            </w:r>
          </w:p>
        </w:tc>
        <w:tc>
          <w:tcPr>
            <w:tcW w:w="0" w:type="auto"/>
            <w:shd w:val="clear" w:color="auto" w:fill="FFFFFF"/>
            <w:vAlign w:val="center"/>
          </w:tcPr>
          <w:p w:rsidR="0004555C" w:rsidRDefault="0004555C" w:rsidP="00150E43">
            <w:pPr>
              <w:jc w:val="center"/>
            </w:pPr>
            <w:r>
              <w:t>02.06.2018</w:t>
            </w:r>
          </w:p>
        </w:tc>
        <w:tc>
          <w:tcPr>
            <w:tcW w:w="0" w:type="auto"/>
            <w:shd w:val="clear" w:color="auto" w:fill="FFFFFF"/>
            <w:vAlign w:val="center"/>
          </w:tcPr>
          <w:p w:rsidR="0004555C" w:rsidRDefault="0004555C" w:rsidP="00150E43">
            <w:pPr>
              <w:jc w:val="center"/>
            </w:pPr>
            <w:r>
              <w:t>16.09.2018</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200</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0</w:t>
            </w:r>
          </w:p>
        </w:tc>
        <w:tc>
          <w:tcPr>
            <w:tcW w:w="0" w:type="auto"/>
            <w:shd w:val="clear" w:color="auto" w:fill="FFFFFF"/>
            <w:vAlign w:val="center"/>
          </w:tcPr>
          <w:p w:rsidR="0004555C" w:rsidRDefault="0004555C" w:rsidP="00150E43">
            <w:pPr>
              <w:jc w:val="center"/>
            </w:pPr>
            <w:r>
              <w:t>2</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II Štúrovo</w:t>
            </w:r>
          </w:p>
        </w:tc>
        <w:tc>
          <w:tcPr>
            <w:tcW w:w="0" w:type="auto"/>
            <w:shd w:val="clear" w:color="auto" w:fill="FFFFFF"/>
            <w:vAlign w:val="center"/>
          </w:tcPr>
          <w:p w:rsidR="0004555C" w:rsidRDefault="0004555C" w:rsidP="00150E43">
            <w:pPr>
              <w:jc w:val="center"/>
            </w:pPr>
            <w:r>
              <w:t>30.06.2018</w:t>
            </w:r>
          </w:p>
        </w:tc>
        <w:tc>
          <w:tcPr>
            <w:tcW w:w="0" w:type="auto"/>
            <w:shd w:val="clear" w:color="auto" w:fill="FFFFFF"/>
            <w:vAlign w:val="center"/>
          </w:tcPr>
          <w:p w:rsidR="0004555C" w:rsidRDefault="0004555C" w:rsidP="00150E43">
            <w:pPr>
              <w:jc w:val="center"/>
            </w:pPr>
            <w:r>
              <w:t>02.09.2018</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nie</w:t>
            </w:r>
          </w:p>
        </w:tc>
        <w:tc>
          <w:tcPr>
            <w:tcW w:w="0" w:type="auto"/>
            <w:shd w:val="clear" w:color="auto" w:fill="FFFFFF"/>
            <w:vAlign w:val="center"/>
          </w:tcPr>
          <w:p w:rsidR="0004555C" w:rsidRDefault="0004555C" w:rsidP="00150E43">
            <w:pPr>
              <w:jc w:val="center"/>
            </w:pPr>
            <w:r>
              <w:t>250</w:t>
            </w:r>
          </w:p>
        </w:tc>
        <w:tc>
          <w:tcPr>
            <w:tcW w:w="0" w:type="auto"/>
            <w:shd w:val="clear" w:color="auto" w:fill="FFFFFF"/>
            <w:vAlign w:val="center"/>
          </w:tcPr>
          <w:p w:rsidR="0004555C" w:rsidRDefault="0004555C" w:rsidP="00150E43">
            <w:pPr>
              <w:jc w:val="center"/>
            </w:pPr>
            <w:r>
              <w:t>1</w:t>
            </w:r>
          </w:p>
        </w:tc>
        <w:tc>
          <w:tcPr>
            <w:tcW w:w="0" w:type="auto"/>
            <w:shd w:val="clear" w:color="auto" w:fill="FFFFFF"/>
            <w:vAlign w:val="center"/>
          </w:tcPr>
          <w:p w:rsidR="0004555C" w:rsidRDefault="0004555C" w:rsidP="00150E43">
            <w:pPr>
              <w:jc w:val="center"/>
            </w:pPr>
            <w:r>
              <w:t>0</w:t>
            </w:r>
          </w:p>
        </w:tc>
        <w:tc>
          <w:tcPr>
            <w:tcW w:w="0" w:type="auto"/>
            <w:shd w:val="clear" w:color="auto" w:fill="FFFFFF"/>
            <w:vAlign w:val="center"/>
          </w:tcPr>
          <w:p w:rsidR="0004555C" w:rsidRDefault="0004555C" w:rsidP="00150E43">
            <w:pPr>
              <w:jc w:val="center"/>
            </w:pPr>
            <w:r>
              <w:t>1</w:t>
            </w:r>
          </w:p>
        </w:tc>
      </w:tr>
      <w:tr w:rsidR="0004555C">
        <w:trPr>
          <w:tblCellSpacing w:w="0" w:type="dxa"/>
        </w:trPr>
        <w:tc>
          <w:tcPr>
            <w:tcW w:w="0" w:type="auto"/>
            <w:gridSpan w:val="5"/>
            <w:shd w:val="clear" w:color="auto" w:fill="FFFFFF"/>
            <w:tcMar>
              <w:top w:w="30" w:type="dxa"/>
              <w:left w:w="150" w:type="dxa"/>
              <w:bottom w:w="30" w:type="dxa"/>
              <w:right w:w="30" w:type="dxa"/>
            </w:tcMar>
            <w:vAlign w:val="center"/>
          </w:tcPr>
          <w:p w:rsidR="0004555C" w:rsidRDefault="0004555C" w:rsidP="00150E43">
            <w:r>
              <w:rPr>
                <w:b/>
                <w:bCs/>
              </w:rPr>
              <w:t>Sumárne údaje za kraj</w:t>
            </w:r>
          </w:p>
        </w:tc>
        <w:tc>
          <w:tcPr>
            <w:tcW w:w="0" w:type="auto"/>
            <w:shd w:val="clear" w:color="auto" w:fill="FFFFFF"/>
            <w:vAlign w:val="center"/>
          </w:tcPr>
          <w:p w:rsidR="0004555C" w:rsidRDefault="0004555C" w:rsidP="00150E43">
            <w:pPr>
              <w:jc w:val="center"/>
            </w:pPr>
            <w:r>
              <w:rPr>
                <w:b/>
                <w:bCs/>
              </w:rPr>
              <w:t>4050</w:t>
            </w:r>
          </w:p>
        </w:tc>
        <w:tc>
          <w:tcPr>
            <w:tcW w:w="0" w:type="auto"/>
            <w:shd w:val="clear" w:color="auto" w:fill="FFFFFF"/>
            <w:vAlign w:val="center"/>
          </w:tcPr>
          <w:p w:rsidR="0004555C" w:rsidRDefault="0004555C" w:rsidP="00150E43">
            <w:pPr>
              <w:jc w:val="center"/>
            </w:pPr>
            <w:r>
              <w:rPr>
                <w:b/>
                <w:bCs/>
              </w:rPr>
              <w:t>4</w:t>
            </w:r>
          </w:p>
        </w:tc>
        <w:tc>
          <w:tcPr>
            <w:tcW w:w="0" w:type="auto"/>
            <w:shd w:val="clear" w:color="auto" w:fill="FFFFFF"/>
            <w:vAlign w:val="center"/>
          </w:tcPr>
          <w:p w:rsidR="0004555C" w:rsidRDefault="0004555C" w:rsidP="00150E43">
            <w:pPr>
              <w:jc w:val="center"/>
            </w:pPr>
            <w:r>
              <w:rPr>
                <w:b/>
                <w:bCs/>
              </w:rPr>
              <w:t>7</w:t>
            </w:r>
          </w:p>
        </w:tc>
        <w:tc>
          <w:tcPr>
            <w:tcW w:w="0" w:type="auto"/>
            <w:shd w:val="clear" w:color="auto" w:fill="FFFFFF"/>
            <w:vAlign w:val="center"/>
          </w:tcPr>
          <w:p w:rsidR="0004555C" w:rsidRDefault="0004555C" w:rsidP="00150E43">
            <w:pPr>
              <w:jc w:val="center"/>
            </w:pPr>
            <w:r>
              <w:rPr>
                <w:b/>
                <w:bCs/>
              </w:rPr>
              <w:t>11</w:t>
            </w:r>
          </w:p>
        </w:tc>
      </w:tr>
    </w:tbl>
    <w:p w:rsidR="0004555C" w:rsidRDefault="0004555C" w:rsidP="00062487"/>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jc w:val="both"/>
        <w:rPr>
          <w:b/>
          <w:bCs/>
        </w:rPr>
      </w:pPr>
    </w:p>
    <w:p w:rsidR="0004555C" w:rsidRDefault="0004555C" w:rsidP="00062487">
      <w:pPr>
        <w:jc w:val="both"/>
        <w:rPr>
          <w:b/>
          <w:bCs/>
        </w:rPr>
      </w:pPr>
    </w:p>
    <w:p w:rsidR="0004555C" w:rsidRPr="00734DB2" w:rsidRDefault="0004555C" w:rsidP="00062487">
      <w:pPr>
        <w:jc w:val="both"/>
        <w:rPr>
          <w:b/>
          <w:bCs/>
        </w:rPr>
      </w:pPr>
      <w:r w:rsidRPr="00734DB2">
        <w:rPr>
          <w:b/>
          <w:bCs/>
        </w:rPr>
        <w:t>RÚVZ: Nové Zámky</w:t>
      </w:r>
    </w:p>
    <w:p w:rsidR="0004555C" w:rsidRPr="00734DB2" w:rsidRDefault="0004555C" w:rsidP="00062487">
      <w:pPr>
        <w:rPr>
          <w:b/>
          <w:bCs/>
        </w:rPr>
      </w:pPr>
      <w:r w:rsidRPr="00734DB2">
        <w:rPr>
          <w:b/>
          <w:bCs/>
        </w:rPr>
        <w:t>Okres: Nové Zámky</w:t>
      </w:r>
    </w:p>
    <w:p w:rsidR="0004555C" w:rsidRPr="00734DB2" w:rsidRDefault="0004555C" w:rsidP="00062487"/>
    <w:p w:rsidR="0004555C" w:rsidRPr="00734DB2" w:rsidRDefault="0004555C" w:rsidP="00062487">
      <w:pPr>
        <w:rPr>
          <w:b/>
          <w:bCs/>
        </w:rPr>
      </w:pPr>
      <w:r w:rsidRPr="00734DB2">
        <w:rPr>
          <w:b/>
          <w:bCs/>
        </w:rPr>
        <w:t xml:space="preserve">Tabuľka č.2.6 Prehľad kvality vody umelých kúpalísk so sezónnou prevádzkou </w:t>
      </w:r>
    </w:p>
    <w:p w:rsidR="0004555C" w:rsidRDefault="0004555C" w:rsidP="00062487"/>
    <w:p w:rsidR="0004555C" w:rsidRDefault="0004555C" w:rsidP="00062487"/>
    <w:tbl>
      <w:tblPr>
        <w:tblW w:w="0" w:type="auto"/>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tblPr>
      <w:tblGrid>
        <w:gridCol w:w="2675"/>
        <w:gridCol w:w="1177"/>
        <w:gridCol w:w="1841"/>
        <w:gridCol w:w="1506"/>
        <w:gridCol w:w="1377"/>
        <w:gridCol w:w="1753"/>
        <w:gridCol w:w="1402"/>
        <w:gridCol w:w="925"/>
        <w:gridCol w:w="1426"/>
      </w:tblGrid>
      <w:tr w:rsidR="0004555C">
        <w:trPr>
          <w:tblCellSpacing w:w="0" w:type="dxa"/>
        </w:trPr>
        <w:tc>
          <w:tcPr>
            <w:tcW w:w="0" w:type="auto"/>
            <w:gridSpan w:val="9"/>
            <w:shd w:val="clear" w:color="auto" w:fill="FFFFFF"/>
            <w:vAlign w:val="center"/>
          </w:tcPr>
          <w:p w:rsidR="0004555C" w:rsidRDefault="0004555C" w:rsidP="00150E43">
            <w:pPr>
              <w:rPr>
                <w:b/>
                <w:bCs/>
                <w:sz w:val="21"/>
                <w:szCs w:val="21"/>
              </w:rPr>
            </w:pPr>
            <w:r>
              <w:rPr>
                <w:b/>
                <w:bCs/>
                <w:sz w:val="21"/>
                <w:szCs w:val="21"/>
              </w:rPr>
              <w:t> </w:t>
            </w:r>
          </w:p>
        </w:tc>
      </w:tr>
      <w:tr w:rsidR="0004555C">
        <w:trPr>
          <w:tblCellSpacing w:w="0" w:type="dxa"/>
        </w:trPr>
        <w:tc>
          <w:tcPr>
            <w:tcW w:w="0" w:type="auto"/>
            <w:gridSpan w:val="9"/>
            <w:shd w:val="clear" w:color="auto" w:fill="FFFFFF"/>
            <w:vAlign w:val="center"/>
          </w:tcPr>
          <w:p w:rsidR="0004555C" w:rsidRDefault="0004555C" w:rsidP="00150E43">
            <w:pPr>
              <w:rPr>
                <w:b/>
                <w:bCs/>
                <w:sz w:val="21"/>
                <w:szCs w:val="21"/>
              </w:rPr>
            </w:pPr>
            <w:r>
              <w:rPr>
                <w:b/>
                <w:bCs/>
                <w:sz w:val="21"/>
                <w:szCs w:val="21"/>
              </w:rPr>
              <w:t>Umelé kúpaliská</w:t>
            </w:r>
          </w:p>
        </w:tc>
      </w:tr>
      <w:tr w:rsidR="0004555C">
        <w:trPr>
          <w:tblCellSpacing w:w="0" w:type="dxa"/>
        </w:trPr>
        <w:tc>
          <w:tcPr>
            <w:tcW w:w="0" w:type="auto"/>
            <w:gridSpan w:val="9"/>
            <w:shd w:val="clear" w:color="auto" w:fill="FFFFFF"/>
            <w:vAlign w:val="center"/>
          </w:tcPr>
          <w:p w:rsidR="0004555C" w:rsidRDefault="0004555C" w:rsidP="00150E43">
            <w:r>
              <w:t>Kraj</w:t>
            </w:r>
          </w:p>
        </w:tc>
      </w:tr>
      <w:tr w:rsidR="0004555C">
        <w:trPr>
          <w:tblCellSpacing w:w="0" w:type="dxa"/>
        </w:trPr>
        <w:tc>
          <w:tcPr>
            <w:tcW w:w="0" w:type="auto"/>
            <w:gridSpan w:val="9"/>
            <w:shd w:val="clear" w:color="auto" w:fill="FFFFFF"/>
            <w:vAlign w:val="center"/>
          </w:tcPr>
          <w:p w:rsidR="0004555C" w:rsidRDefault="0004555C" w:rsidP="00150E43">
            <w:r>
              <w:t>Okres</w:t>
            </w:r>
          </w:p>
        </w:tc>
      </w:tr>
      <w:tr w:rsidR="0004555C">
        <w:trPr>
          <w:tblCellSpacing w:w="0" w:type="dxa"/>
        </w:trPr>
        <w:tc>
          <w:tcPr>
            <w:tcW w:w="0" w:type="auto"/>
            <w:shd w:val="clear" w:color="auto" w:fill="FFFFFF"/>
            <w:vAlign w:val="center"/>
          </w:tcPr>
          <w:p w:rsidR="0004555C" w:rsidRDefault="0004555C" w:rsidP="00150E43">
            <w:r>
              <w:t>Obec</w:t>
            </w:r>
          </w:p>
        </w:tc>
        <w:tc>
          <w:tcPr>
            <w:tcW w:w="0" w:type="auto"/>
            <w:gridSpan w:val="3"/>
            <w:shd w:val="clear" w:color="auto" w:fill="FFFFFF"/>
            <w:vAlign w:val="center"/>
          </w:tcPr>
          <w:p w:rsidR="0004555C" w:rsidRDefault="0004555C" w:rsidP="00150E43">
            <w:pPr>
              <w:jc w:val="center"/>
            </w:pPr>
            <w:r>
              <w:t>Vzorky</w:t>
            </w:r>
          </w:p>
        </w:tc>
        <w:tc>
          <w:tcPr>
            <w:tcW w:w="0" w:type="auto"/>
            <w:gridSpan w:val="5"/>
            <w:shd w:val="clear" w:color="auto" w:fill="FFFFFF"/>
            <w:vAlign w:val="center"/>
          </w:tcPr>
          <w:p w:rsidR="0004555C" w:rsidRDefault="0004555C" w:rsidP="00150E43">
            <w:pPr>
              <w:jc w:val="center"/>
            </w:pPr>
            <w:r>
              <w:t>Ukazovatele</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Názov kúpaliska</w:t>
            </w:r>
          </w:p>
        </w:tc>
        <w:tc>
          <w:tcPr>
            <w:tcW w:w="0" w:type="auto"/>
            <w:shd w:val="clear" w:color="auto" w:fill="FFFFFF"/>
            <w:vAlign w:val="center"/>
          </w:tcPr>
          <w:p w:rsidR="0004555C" w:rsidRDefault="0004555C" w:rsidP="00150E43">
            <w:pPr>
              <w:jc w:val="center"/>
            </w:pPr>
            <w:r>
              <w:t>vyšetrené spolu</w:t>
            </w:r>
          </w:p>
        </w:tc>
        <w:tc>
          <w:tcPr>
            <w:tcW w:w="0" w:type="auto"/>
            <w:shd w:val="clear" w:color="auto" w:fill="FFFFFF"/>
            <w:vAlign w:val="center"/>
          </w:tcPr>
          <w:p w:rsidR="0004555C" w:rsidRDefault="0004555C" w:rsidP="00150E43">
            <w:pPr>
              <w:jc w:val="center"/>
            </w:pPr>
            <w:r>
              <w:t>počet prekročených s MH</w:t>
            </w:r>
          </w:p>
        </w:tc>
        <w:tc>
          <w:tcPr>
            <w:tcW w:w="0" w:type="auto"/>
            <w:shd w:val="clear" w:color="auto" w:fill="FFFFFF"/>
            <w:vAlign w:val="center"/>
          </w:tcPr>
          <w:p w:rsidR="0004555C" w:rsidRDefault="0004555C" w:rsidP="00150E43">
            <w:pPr>
              <w:jc w:val="center"/>
            </w:pPr>
            <w:r>
              <w:t>% nevyhovujúcich</w:t>
            </w:r>
          </w:p>
        </w:tc>
        <w:tc>
          <w:tcPr>
            <w:tcW w:w="0" w:type="auto"/>
            <w:shd w:val="clear" w:color="auto" w:fill="FFFFFF"/>
            <w:vAlign w:val="center"/>
          </w:tcPr>
          <w:p w:rsidR="0004555C" w:rsidRDefault="0004555C" w:rsidP="00150E43">
            <w:pPr>
              <w:jc w:val="center"/>
            </w:pPr>
            <w:r>
              <w:t>spolu vyšetrených</w:t>
            </w:r>
          </w:p>
        </w:tc>
        <w:tc>
          <w:tcPr>
            <w:tcW w:w="0" w:type="auto"/>
            <w:shd w:val="clear" w:color="auto" w:fill="FFFFFF"/>
            <w:vAlign w:val="center"/>
          </w:tcPr>
          <w:p w:rsidR="0004555C" w:rsidRDefault="0004555C" w:rsidP="00150E43">
            <w:pPr>
              <w:jc w:val="center"/>
            </w:pPr>
            <w:r>
              <w:t>s prekročenou MH spolu</w:t>
            </w:r>
          </w:p>
        </w:tc>
        <w:tc>
          <w:tcPr>
            <w:tcW w:w="0" w:type="auto"/>
            <w:shd w:val="clear" w:color="auto" w:fill="FFFFFF"/>
            <w:vAlign w:val="center"/>
          </w:tcPr>
          <w:p w:rsidR="0004555C" w:rsidRDefault="0004555C" w:rsidP="00150E43">
            <w:pPr>
              <w:jc w:val="center"/>
            </w:pPr>
            <w:r>
              <w:t>mikrobiologické</w:t>
            </w:r>
          </w:p>
        </w:tc>
        <w:tc>
          <w:tcPr>
            <w:tcW w:w="0" w:type="auto"/>
            <w:shd w:val="clear" w:color="auto" w:fill="FFFFFF"/>
            <w:vAlign w:val="center"/>
          </w:tcPr>
          <w:p w:rsidR="0004555C" w:rsidRDefault="0004555C" w:rsidP="00150E43">
            <w:pPr>
              <w:jc w:val="center"/>
            </w:pPr>
            <w:r>
              <w:t>biologické</w:t>
            </w:r>
          </w:p>
        </w:tc>
        <w:tc>
          <w:tcPr>
            <w:tcW w:w="0" w:type="auto"/>
            <w:shd w:val="clear" w:color="auto" w:fill="FFFFFF"/>
            <w:vAlign w:val="center"/>
          </w:tcPr>
          <w:p w:rsidR="0004555C" w:rsidRDefault="0004555C" w:rsidP="00150E43">
            <w:pPr>
              <w:jc w:val="center"/>
            </w:pPr>
            <w:r>
              <w:t>fyzikálno-chemické</w:t>
            </w:r>
          </w:p>
        </w:tc>
      </w:tr>
      <w:tr w:rsidR="0004555C">
        <w:trPr>
          <w:tblCellSpacing w:w="0" w:type="dxa"/>
        </w:trPr>
        <w:tc>
          <w:tcPr>
            <w:tcW w:w="0" w:type="auto"/>
            <w:gridSpan w:val="9"/>
            <w:shd w:val="clear" w:color="auto" w:fill="FFFFFF"/>
            <w:vAlign w:val="center"/>
          </w:tcPr>
          <w:p w:rsidR="0004555C" w:rsidRDefault="0004555C" w:rsidP="00150E43">
            <w:r>
              <w:t> </w:t>
            </w:r>
          </w:p>
        </w:tc>
      </w:tr>
      <w:tr w:rsidR="0004555C">
        <w:trPr>
          <w:tblCellSpacing w:w="0" w:type="dxa"/>
        </w:trPr>
        <w:tc>
          <w:tcPr>
            <w:tcW w:w="0" w:type="auto"/>
            <w:gridSpan w:val="9"/>
            <w:shd w:val="clear" w:color="auto" w:fill="FFFFFF"/>
            <w:vAlign w:val="center"/>
          </w:tcPr>
          <w:p w:rsidR="0004555C" w:rsidRDefault="0004555C" w:rsidP="00150E43">
            <w:pPr>
              <w:rPr>
                <w:b/>
                <w:bCs/>
                <w:sz w:val="21"/>
                <w:szCs w:val="21"/>
              </w:rPr>
            </w:pPr>
            <w:r>
              <w:rPr>
                <w:b/>
                <w:bCs/>
                <w:sz w:val="21"/>
                <w:szCs w:val="21"/>
              </w:rPr>
              <w:t>Nitriansky kraj</w:t>
            </w:r>
          </w:p>
        </w:tc>
      </w:tr>
      <w:tr w:rsidR="0004555C">
        <w:trPr>
          <w:tblCellSpacing w:w="0" w:type="dxa"/>
        </w:trPr>
        <w:tc>
          <w:tcPr>
            <w:tcW w:w="0" w:type="auto"/>
            <w:gridSpan w:val="9"/>
            <w:shd w:val="clear" w:color="auto" w:fill="B2B2B2"/>
            <w:vAlign w:val="center"/>
          </w:tcPr>
          <w:p w:rsidR="0004555C" w:rsidRDefault="0004555C" w:rsidP="00150E43">
            <w:pPr>
              <w:rPr>
                <w:b/>
                <w:bCs/>
                <w:sz w:val="18"/>
                <w:szCs w:val="18"/>
              </w:rPr>
            </w:pPr>
            <w:r>
              <w:rPr>
                <w:b/>
                <w:bCs/>
                <w:sz w:val="18"/>
                <w:szCs w:val="18"/>
              </w:rPr>
              <w:t>Regionálny úrad verejného zdravotníctva so sídlom v Nových Zámkoch</w:t>
            </w:r>
          </w:p>
        </w:tc>
      </w:tr>
      <w:tr w:rsidR="0004555C">
        <w:trPr>
          <w:tblCellSpacing w:w="0" w:type="dxa"/>
        </w:trPr>
        <w:tc>
          <w:tcPr>
            <w:tcW w:w="0" w:type="auto"/>
            <w:gridSpan w:val="9"/>
            <w:shd w:val="clear" w:color="auto" w:fill="F0F0F0"/>
            <w:vAlign w:val="center"/>
          </w:tcPr>
          <w:p w:rsidR="0004555C" w:rsidRDefault="0004555C" w:rsidP="00150E43">
            <w:pPr>
              <w:rPr>
                <w:b/>
                <w:bCs/>
                <w:sz w:val="17"/>
                <w:szCs w:val="17"/>
              </w:rPr>
            </w:pPr>
            <w:r>
              <w:rPr>
                <w:b/>
                <w:bCs/>
                <w:sz w:val="17"/>
                <w:szCs w:val="17"/>
              </w:rPr>
              <w:t>okres Nové Zámky</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Štrand Emila Tatárika Nové Zámky</w:t>
            </w:r>
          </w:p>
        </w:tc>
        <w:tc>
          <w:tcPr>
            <w:tcW w:w="0" w:type="auto"/>
            <w:shd w:val="clear" w:color="auto" w:fill="FFFFFF"/>
            <w:vAlign w:val="center"/>
          </w:tcPr>
          <w:p w:rsidR="0004555C" w:rsidRDefault="0004555C" w:rsidP="00150E43">
            <w:pPr>
              <w:jc w:val="center"/>
            </w:pPr>
            <w:r>
              <w:t>32</w:t>
            </w:r>
          </w:p>
        </w:tc>
        <w:tc>
          <w:tcPr>
            <w:tcW w:w="0" w:type="auto"/>
            <w:shd w:val="clear" w:color="auto" w:fill="FFFFFF"/>
            <w:vAlign w:val="center"/>
          </w:tcPr>
          <w:p w:rsidR="0004555C" w:rsidRDefault="0004555C" w:rsidP="00150E43">
            <w:pPr>
              <w:jc w:val="center"/>
            </w:pPr>
            <w:r>
              <w:t>3</w:t>
            </w:r>
          </w:p>
        </w:tc>
        <w:tc>
          <w:tcPr>
            <w:tcW w:w="0" w:type="auto"/>
            <w:shd w:val="clear" w:color="auto" w:fill="FFFFFF"/>
            <w:vAlign w:val="center"/>
          </w:tcPr>
          <w:p w:rsidR="0004555C" w:rsidRDefault="0004555C" w:rsidP="00150E43">
            <w:pPr>
              <w:jc w:val="center"/>
            </w:pPr>
            <w:r>
              <w:t>9,38</w:t>
            </w:r>
          </w:p>
        </w:tc>
        <w:tc>
          <w:tcPr>
            <w:tcW w:w="0" w:type="auto"/>
            <w:shd w:val="clear" w:color="auto" w:fill="FFFFFF"/>
            <w:vAlign w:val="center"/>
          </w:tcPr>
          <w:p w:rsidR="0004555C" w:rsidRDefault="0004555C" w:rsidP="00150E43">
            <w:pPr>
              <w:jc w:val="center"/>
            </w:pPr>
            <w:r>
              <w:t>381</w:t>
            </w:r>
          </w:p>
        </w:tc>
        <w:tc>
          <w:tcPr>
            <w:tcW w:w="0" w:type="auto"/>
            <w:shd w:val="clear" w:color="auto" w:fill="FFFFFF"/>
            <w:vAlign w:val="center"/>
          </w:tcPr>
          <w:p w:rsidR="0004555C" w:rsidRDefault="0004555C" w:rsidP="00150E43">
            <w:pPr>
              <w:jc w:val="center"/>
            </w:pPr>
            <w:r>
              <w:t>3</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Penzión Lagáň</w:t>
            </w:r>
          </w:p>
        </w:tc>
        <w:tc>
          <w:tcPr>
            <w:tcW w:w="0" w:type="auto"/>
            <w:shd w:val="clear" w:color="auto" w:fill="FFFFFF"/>
            <w:vAlign w:val="center"/>
          </w:tcPr>
          <w:p w:rsidR="0004555C" w:rsidRDefault="0004555C" w:rsidP="00150E43">
            <w:pPr>
              <w:jc w:val="center"/>
            </w:pPr>
            <w:r>
              <w:t>6</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33,33</w:t>
            </w:r>
          </w:p>
        </w:tc>
        <w:tc>
          <w:tcPr>
            <w:tcW w:w="0" w:type="auto"/>
            <w:shd w:val="clear" w:color="auto" w:fill="FFFFFF"/>
            <w:vAlign w:val="center"/>
          </w:tcPr>
          <w:p w:rsidR="0004555C" w:rsidRDefault="0004555C" w:rsidP="00150E43">
            <w:pPr>
              <w:jc w:val="center"/>
            </w:pPr>
            <w:r>
              <w:t>54</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Tvrdošovce</w:t>
            </w:r>
          </w:p>
        </w:tc>
        <w:tc>
          <w:tcPr>
            <w:tcW w:w="0" w:type="auto"/>
            <w:shd w:val="clear" w:color="auto" w:fill="FFFFFF"/>
            <w:vAlign w:val="center"/>
          </w:tcPr>
          <w:p w:rsidR="0004555C" w:rsidRDefault="0004555C" w:rsidP="00150E43">
            <w:pPr>
              <w:jc w:val="center"/>
            </w:pPr>
            <w:r>
              <w:t>19</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10,53</w:t>
            </w:r>
          </w:p>
        </w:tc>
        <w:tc>
          <w:tcPr>
            <w:tcW w:w="0" w:type="auto"/>
            <w:shd w:val="clear" w:color="auto" w:fill="FFFFFF"/>
            <w:vAlign w:val="center"/>
          </w:tcPr>
          <w:p w:rsidR="0004555C" w:rsidRDefault="0004555C" w:rsidP="00150E43">
            <w:pPr>
              <w:jc w:val="center"/>
            </w:pPr>
            <w:r>
              <w:t>247</w:t>
            </w:r>
          </w:p>
        </w:tc>
        <w:tc>
          <w:tcPr>
            <w:tcW w:w="0" w:type="auto"/>
            <w:shd w:val="clear" w:color="auto" w:fill="FFFFFF"/>
            <w:vAlign w:val="center"/>
          </w:tcPr>
          <w:p w:rsidR="0004555C" w:rsidRDefault="0004555C" w:rsidP="00150E43">
            <w:pPr>
              <w:jc w:val="center"/>
            </w:pPr>
            <w:r>
              <w:t>3</w:t>
            </w:r>
          </w:p>
        </w:tc>
        <w:tc>
          <w:tcPr>
            <w:tcW w:w="0" w:type="auto"/>
            <w:shd w:val="clear" w:color="auto" w:fill="FFFFFF"/>
            <w:vAlign w:val="center"/>
          </w:tcPr>
          <w:p w:rsidR="0004555C" w:rsidRDefault="0004555C" w:rsidP="00150E43">
            <w:pPr>
              <w:jc w:val="center"/>
            </w:pPr>
            <w:r>
              <w:t>2</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1</w:t>
            </w:r>
          </w:p>
        </w:tc>
      </w:tr>
      <w:tr w:rsidR="0004555C">
        <w:trPr>
          <w:tblCellSpacing w:w="0" w:type="dxa"/>
        </w:trPr>
        <w:tc>
          <w:tcPr>
            <w:tcW w:w="0" w:type="auto"/>
            <w:shd w:val="clear" w:color="auto" w:fill="FFFFFF"/>
            <w:tcMar>
              <w:top w:w="30" w:type="dxa"/>
              <w:left w:w="150" w:type="dxa"/>
              <w:bottom w:w="30" w:type="dxa"/>
              <w:right w:w="30" w:type="dxa"/>
            </w:tcMar>
            <w:vAlign w:val="center"/>
          </w:tcPr>
          <w:p w:rsidR="0004555C" w:rsidRDefault="0004555C" w:rsidP="00150E43">
            <w:r>
              <w:t>TK II Štúrovo</w:t>
            </w:r>
          </w:p>
        </w:tc>
        <w:tc>
          <w:tcPr>
            <w:tcW w:w="0" w:type="auto"/>
            <w:shd w:val="clear" w:color="auto" w:fill="FFFFFF"/>
            <w:vAlign w:val="center"/>
          </w:tcPr>
          <w:p w:rsidR="0004555C" w:rsidRDefault="0004555C" w:rsidP="00150E43">
            <w:pPr>
              <w:jc w:val="center"/>
            </w:pPr>
            <w:r>
              <w:t>5</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0,00</w:t>
            </w:r>
          </w:p>
        </w:tc>
        <w:tc>
          <w:tcPr>
            <w:tcW w:w="0" w:type="auto"/>
            <w:shd w:val="clear" w:color="auto" w:fill="FFFFFF"/>
            <w:vAlign w:val="center"/>
          </w:tcPr>
          <w:p w:rsidR="0004555C" w:rsidRDefault="0004555C" w:rsidP="00150E43">
            <w:pPr>
              <w:jc w:val="center"/>
            </w:pPr>
            <w:r>
              <w:t>65</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 </w:t>
            </w:r>
          </w:p>
        </w:tc>
      </w:tr>
      <w:tr w:rsidR="0004555C">
        <w:trPr>
          <w:tblCellSpacing w:w="0" w:type="dxa"/>
        </w:trPr>
        <w:tc>
          <w:tcPr>
            <w:tcW w:w="0" w:type="auto"/>
            <w:shd w:val="clear" w:color="auto" w:fill="FFFFFF"/>
            <w:vAlign w:val="center"/>
          </w:tcPr>
          <w:p w:rsidR="0004555C" w:rsidRDefault="0004555C" w:rsidP="00150E43">
            <w:r>
              <w:rPr>
                <w:b/>
                <w:bCs/>
              </w:rPr>
              <w:t>Sumárne údaje za kraj</w:t>
            </w:r>
          </w:p>
        </w:tc>
        <w:tc>
          <w:tcPr>
            <w:tcW w:w="0" w:type="auto"/>
            <w:shd w:val="clear" w:color="auto" w:fill="FFFFFF"/>
            <w:vAlign w:val="center"/>
          </w:tcPr>
          <w:p w:rsidR="0004555C" w:rsidRDefault="0004555C" w:rsidP="00150E43">
            <w:pPr>
              <w:jc w:val="center"/>
            </w:pPr>
            <w:r>
              <w:t>62</w:t>
            </w:r>
          </w:p>
        </w:tc>
        <w:tc>
          <w:tcPr>
            <w:tcW w:w="0" w:type="auto"/>
            <w:shd w:val="clear" w:color="auto" w:fill="FFFFFF"/>
            <w:vAlign w:val="center"/>
          </w:tcPr>
          <w:p w:rsidR="0004555C" w:rsidRDefault="0004555C" w:rsidP="00150E43">
            <w:pPr>
              <w:jc w:val="center"/>
            </w:pPr>
            <w:r>
              <w:t>7</w:t>
            </w:r>
          </w:p>
        </w:tc>
        <w:tc>
          <w:tcPr>
            <w:tcW w:w="0" w:type="auto"/>
            <w:shd w:val="clear" w:color="auto" w:fill="FFFFFF"/>
            <w:vAlign w:val="center"/>
          </w:tcPr>
          <w:p w:rsidR="0004555C" w:rsidRDefault="0004555C" w:rsidP="00150E43">
            <w:pPr>
              <w:jc w:val="center"/>
            </w:pPr>
            <w:r>
              <w:t>11,29</w:t>
            </w:r>
          </w:p>
        </w:tc>
        <w:tc>
          <w:tcPr>
            <w:tcW w:w="0" w:type="auto"/>
            <w:shd w:val="clear" w:color="auto" w:fill="FFFFFF"/>
            <w:vAlign w:val="center"/>
          </w:tcPr>
          <w:p w:rsidR="0004555C" w:rsidRDefault="0004555C" w:rsidP="00150E43">
            <w:pPr>
              <w:jc w:val="center"/>
            </w:pPr>
            <w:r>
              <w:t>747</w:t>
            </w:r>
          </w:p>
        </w:tc>
        <w:tc>
          <w:tcPr>
            <w:tcW w:w="0" w:type="auto"/>
            <w:shd w:val="clear" w:color="auto" w:fill="FFFFFF"/>
            <w:vAlign w:val="center"/>
          </w:tcPr>
          <w:p w:rsidR="0004555C" w:rsidRDefault="0004555C" w:rsidP="00150E43">
            <w:pPr>
              <w:jc w:val="center"/>
            </w:pPr>
            <w:r>
              <w:t>8</w:t>
            </w:r>
          </w:p>
        </w:tc>
        <w:tc>
          <w:tcPr>
            <w:tcW w:w="0" w:type="auto"/>
            <w:shd w:val="clear" w:color="auto" w:fill="FFFFFF"/>
            <w:vAlign w:val="center"/>
          </w:tcPr>
          <w:p w:rsidR="0004555C" w:rsidRDefault="0004555C" w:rsidP="00150E43">
            <w:pPr>
              <w:jc w:val="center"/>
            </w:pPr>
            <w:r>
              <w:t>6</w:t>
            </w:r>
          </w:p>
        </w:tc>
        <w:tc>
          <w:tcPr>
            <w:tcW w:w="0" w:type="auto"/>
            <w:shd w:val="clear" w:color="auto" w:fill="FFFFFF"/>
            <w:vAlign w:val="center"/>
          </w:tcPr>
          <w:p w:rsidR="0004555C" w:rsidRDefault="0004555C" w:rsidP="00150E43">
            <w:pPr>
              <w:jc w:val="center"/>
            </w:pPr>
            <w:r>
              <w:t> </w:t>
            </w:r>
          </w:p>
        </w:tc>
        <w:tc>
          <w:tcPr>
            <w:tcW w:w="0" w:type="auto"/>
            <w:shd w:val="clear" w:color="auto" w:fill="FFFFFF"/>
            <w:vAlign w:val="center"/>
          </w:tcPr>
          <w:p w:rsidR="0004555C" w:rsidRDefault="0004555C" w:rsidP="00150E43">
            <w:pPr>
              <w:jc w:val="center"/>
            </w:pPr>
            <w:r>
              <w:t>2</w:t>
            </w:r>
          </w:p>
        </w:tc>
      </w:tr>
    </w:tbl>
    <w:p w:rsidR="0004555C" w:rsidRDefault="0004555C" w:rsidP="00062487"/>
    <w:p w:rsidR="0004555C" w:rsidRDefault="0004555C" w:rsidP="00062487">
      <w:pPr>
        <w:jc w:val="both"/>
        <w:rPr>
          <w:b/>
          <w:bCs/>
        </w:rPr>
      </w:pPr>
    </w:p>
    <w:p w:rsidR="0004555C" w:rsidRDefault="0004555C" w:rsidP="00062487">
      <w:pPr>
        <w:jc w:val="both"/>
        <w:rPr>
          <w:b/>
          <w:bCs/>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Default="0004555C" w:rsidP="00062487">
      <w:pPr>
        <w:ind w:left="720" w:hanging="720"/>
        <w:jc w:val="both"/>
        <w:rPr>
          <w:b/>
          <w:bCs/>
          <w:sz w:val="28"/>
          <w:szCs w:val="28"/>
        </w:rPr>
      </w:pPr>
    </w:p>
    <w:p w:rsidR="0004555C" w:rsidRPr="000D4213" w:rsidRDefault="0004555C" w:rsidP="00062487">
      <w:pPr>
        <w:ind w:left="720" w:hanging="720"/>
        <w:jc w:val="both"/>
        <w:rPr>
          <w:b/>
          <w:bCs/>
          <w:sz w:val="28"/>
          <w:szCs w:val="28"/>
        </w:rPr>
      </w:pPr>
      <w:r w:rsidRPr="000D4213">
        <w:rPr>
          <w:b/>
          <w:bCs/>
          <w:sz w:val="28"/>
          <w:szCs w:val="28"/>
        </w:rPr>
        <w:t>RÚVZ:</w:t>
      </w:r>
      <w:r>
        <w:rPr>
          <w:b/>
          <w:bCs/>
          <w:sz w:val="28"/>
          <w:szCs w:val="28"/>
        </w:rPr>
        <w:t xml:space="preserve">  Nové Zámky</w:t>
      </w:r>
    </w:p>
    <w:p w:rsidR="0004555C" w:rsidRPr="000D4213" w:rsidRDefault="0004555C" w:rsidP="00062487">
      <w:pPr>
        <w:ind w:left="720" w:hanging="720"/>
        <w:jc w:val="both"/>
        <w:rPr>
          <w:b/>
          <w:bCs/>
        </w:rPr>
      </w:pPr>
    </w:p>
    <w:p w:rsidR="0004555C" w:rsidRPr="000D4213" w:rsidRDefault="0004555C" w:rsidP="00062487">
      <w:pPr>
        <w:ind w:left="720" w:hanging="720"/>
        <w:jc w:val="both"/>
        <w:rPr>
          <w:b/>
          <w:bCs/>
        </w:rPr>
      </w:pPr>
      <w:r w:rsidRPr="000D4213">
        <w:rPr>
          <w:b/>
          <w:bCs/>
        </w:rPr>
        <w:t xml:space="preserve">Okres:   </w:t>
      </w:r>
      <w:r>
        <w:rPr>
          <w:b/>
          <w:bCs/>
        </w:rPr>
        <w:t>Nové Zámky</w:t>
      </w:r>
    </w:p>
    <w:p w:rsidR="0004555C" w:rsidRPr="000D4213" w:rsidRDefault="0004555C" w:rsidP="00062487">
      <w:pPr>
        <w:ind w:left="720" w:hanging="720"/>
        <w:jc w:val="both"/>
        <w:rPr>
          <w:b/>
          <w:bCs/>
        </w:rPr>
      </w:pPr>
    </w:p>
    <w:p w:rsidR="0004555C" w:rsidRPr="000D4213" w:rsidRDefault="0004555C" w:rsidP="00062487">
      <w:pPr>
        <w:jc w:val="both"/>
        <w:rPr>
          <w:b/>
          <w:bCs/>
        </w:rPr>
      </w:pPr>
      <w:r w:rsidRPr="000D4213">
        <w:rPr>
          <w:b/>
          <w:bCs/>
        </w:rPr>
        <w:t>Tab. č. 3.1.</w:t>
      </w:r>
      <w:r w:rsidRPr="000D4213">
        <w:rPr>
          <w:b/>
          <w:bCs/>
        </w:rPr>
        <w:tab/>
        <w:t>Prehľad kvality uzatvorených priestorov budov nevýrobného charakteru</w:t>
      </w:r>
    </w:p>
    <w:p w:rsidR="0004555C" w:rsidRPr="000D4213" w:rsidRDefault="0004555C" w:rsidP="00062487"/>
    <w:tbl>
      <w:tblPr>
        <w:tblW w:w="151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4"/>
        <w:gridCol w:w="1143"/>
        <w:gridCol w:w="981"/>
        <w:gridCol w:w="981"/>
        <w:gridCol w:w="981"/>
        <w:gridCol w:w="788"/>
        <w:gridCol w:w="1260"/>
        <w:gridCol w:w="1105"/>
        <w:gridCol w:w="981"/>
        <w:gridCol w:w="982"/>
        <w:gridCol w:w="1195"/>
        <w:gridCol w:w="981"/>
        <w:gridCol w:w="772"/>
        <w:gridCol w:w="578"/>
      </w:tblGrid>
      <w:tr w:rsidR="0004555C" w:rsidRPr="000D4213">
        <w:tc>
          <w:tcPr>
            <w:tcW w:w="2434" w:type="dxa"/>
            <w:vMerge w:val="restart"/>
          </w:tcPr>
          <w:p w:rsidR="0004555C" w:rsidRPr="000D4213" w:rsidRDefault="0004555C" w:rsidP="00150E43">
            <w:pPr>
              <w:rPr>
                <w:b/>
                <w:bCs/>
              </w:rPr>
            </w:pPr>
          </w:p>
          <w:p w:rsidR="0004555C" w:rsidRPr="000D4213" w:rsidRDefault="0004555C" w:rsidP="00150E43">
            <w:pPr>
              <w:rPr>
                <w:b/>
                <w:bCs/>
              </w:rPr>
            </w:pPr>
            <w:r w:rsidRPr="000D4213">
              <w:rPr>
                <w:b/>
                <w:bCs/>
              </w:rPr>
              <w:t>Priestor – účel využitia</w:t>
            </w:r>
          </w:p>
        </w:tc>
        <w:tc>
          <w:tcPr>
            <w:tcW w:w="1143" w:type="dxa"/>
            <w:vMerge w:val="restart"/>
          </w:tcPr>
          <w:p w:rsidR="0004555C" w:rsidRPr="000D4213" w:rsidRDefault="0004555C" w:rsidP="00150E43">
            <w:pPr>
              <w:rPr>
                <w:b/>
                <w:bCs/>
              </w:rPr>
            </w:pPr>
            <w:r w:rsidRPr="000D4213">
              <w:rPr>
                <w:b/>
                <w:bCs/>
              </w:rPr>
              <w:t>Celk. počet vyšetrení</w:t>
            </w:r>
          </w:p>
        </w:tc>
        <w:tc>
          <w:tcPr>
            <w:tcW w:w="11585" w:type="dxa"/>
            <w:gridSpan w:val="12"/>
          </w:tcPr>
          <w:p w:rsidR="0004555C" w:rsidRPr="000D4213" w:rsidRDefault="0004555C" w:rsidP="00150E43">
            <w:pPr>
              <w:jc w:val="center"/>
              <w:rPr>
                <w:b/>
                <w:bCs/>
              </w:rPr>
            </w:pPr>
            <w:r w:rsidRPr="000D4213">
              <w:rPr>
                <w:b/>
                <w:bCs/>
              </w:rPr>
              <w:t>Ukazovatele kvality vnútorného prostredia</w:t>
            </w:r>
          </w:p>
        </w:tc>
      </w:tr>
      <w:tr w:rsidR="0004555C" w:rsidRPr="000D4213">
        <w:tc>
          <w:tcPr>
            <w:tcW w:w="2434" w:type="dxa"/>
            <w:vMerge/>
          </w:tcPr>
          <w:p w:rsidR="0004555C" w:rsidRPr="000D4213" w:rsidRDefault="0004555C" w:rsidP="00150E43">
            <w:pPr>
              <w:rPr>
                <w:b/>
                <w:bCs/>
              </w:rPr>
            </w:pPr>
          </w:p>
        </w:tc>
        <w:tc>
          <w:tcPr>
            <w:tcW w:w="1143" w:type="dxa"/>
            <w:vMerge/>
          </w:tcPr>
          <w:p w:rsidR="0004555C" w:rsidRPr="000D4213" w:rsidRDefault="0004555C" w:rsidP="00150E43">
            <w:pPr>
              <w:rPr>
                <w:b/>
                <w:bCs/>
              </w:rPr>
            </w:pPr>
          </w:p>
        </w:tc>
        <w:tc>
          <w:tcPr>
            <w:tcW w:w="1962" w:type="dxa"/>
            <w:gridSpan w:val="2"/>
          </w:tcPr>
          <w:p w:rsidR="0004555C" w:rsidRPr="000D4213" w:rsidRDefault="0004555C" w:rsidP="00150E43">
            <w:pPr>
              <w:rPr>
                <w:b/>
                <w:bCs/>
              </w:rPr>
            </w:pPr>
            <w:r w:rsidRPr="000D4213">
              <w:rPr>
                <w:b/>
                <w:bCs/>
              </w:rPr>
              <w:t>Viditeľná prítomn. plesní</w:t>
            </w:r>
          </w:p>
        </w:tc>
        <w:tc>
          <w:tcPr>
            <w:tcW w:w="1769" w:type="dxa"/>
            <w:gridSpan w:val="2"/>
          </w:tcPr>
          <w:p w:rsidR="0004555C" w:rsidRPr="000D4213" w:rsidRDefault="0004555C" w:rsidP="00150E43">
            <w:pPr>
              <w:rPr>
                <w:b/>
                <w:bCs/>
              </w:rPr>
            </w:pPr>
            <w:r w:rsidRPr="000D4213">
              <w:rPr>
                <w:b/>
                <w:bCs/>
              </w:rPr>
              <w:t>Viditeľná prítomn. vlhkosti</w:t>
            </w:r>
          </w:p>
        </w:tc>
        <w:tc>
          <w:tcPr>
            <w:tcW w:w="2365" w:type="dxa"/>
            <w:gridSpan w:val="2"/>
          </w:tcPr>
          <w:p w:rsidR="0004555C" w:rsidRPr="000D4213" w:rsidRDefault="0004555C" w:rsidP="00150E43">
            <w:pPr>
              <w:rPr>
                <w:b/>
                <w:bCs/>
              </w:rPr>
            </w:pPr>
            <w:r w:rsidRPr="000D4213">
              <w:rPr>
                <w:b/>
                <w:bCs/>
              </w:rPr>
              <w:t>Mikrobiologické faktory</w:t>
            </w:r>
          </w:p>
        </w:tc>
        <w:tc>
          <w:tcPr>
            <w:tcW w:w="1963" w:type="dxa"/>
            <w:gridSpan w:val="2"/>
          </w:tcPr>
          <w:p w:rsidR="0004555C" w:rsidRPr="000D4213" w:rsidRDefault="0004555C" w:rsidP="00150E43">
            <w:pPr>
              <w:jc w:val="center"/>
              <w:rPr>
                <w:b/>
                <w:bCs/>
              </w:rPr>
            </w:pPr>
            <w:r w:rsidRPr="000D4213">
              <w:rPr>
                <w:b/>
                <w:bCs/>
              </w:rPr>
              <w:t>Z toho nevyhovujúce</w:t>
            </w:r>
          </w:p>
        </w:tc>
        <w:tc>
          <w:tcPr>
            <w:tcW w:w="2176" w:type="dxa"/>
            <w:gridSpan w:val="2"/>
          </w:tcPr>
          <w:p w:rsidR="0004555C" w:rsidRPr="000D4213" w:rsidRDefault="0004555C" w:rsidP="00150E43">
            <w:pPr>
              <w:rPr>
                <w:b/>
                <w:bCs/>
              </w:rPr>
            </w:pPr>
            <w:r w:rsidRPr="000D4213">
              <w:rPr>
                <w:b/>
                <w:bCs/>
              </w:rPr>
              <w:t>Chemické faktory</w:t>
            </w:r>
          </w:p>
        </w:tc>
        <w:tc>
          <w:tcPr>
            <w:tcW w:w="1350" w:type="dxa"/>
            <w:gridSpan w:val="2"/>
          </w:tcPr>
          <w:p w:rsidR="0004555C" w:rsidRPr="000D4213" w:rsidRDefault="0004555C" w:rsidP="00150E43">
            <w:pPr>
              <w:jc w:val="center"/>
              <w:rPr>
                <w:b/>
                <w:bCs/>
              </w:rPr>
            </w:pPr>
            <w:r w:rsidRPr="000D4213">
              <w:rPr>
                <w:b/>
                <w:bCs/>
              </w:rPr>
              <w:t>Z toho</w:t>
            </w:r>
          </w:p>
          <w:p w:rsidR="0004555C" w:rsidRPr="000D4213" w:rsidRDefault="0004555C" w:rsidP="00150E43">
            <w:pPr>
              <w:jc w:val="center"/>
              <w:rPr>
                <w:b/>
                <w:bCs/>
              </w:rPr>
            </w:pPr>
            <w:r w:rsidRPr="000D4213">
              <w:rPr>
                <w:b/>
                <w:bCs/>
              </w:rPr>
              <w:t>nevyhovujú</w:t>
            </w:r>
          </w:p>
          <w:p w:rsidR="0004555C" w:rsidRPr="000D4213" w:rsidRDefault="0004555C" w:rsidP="00150E43">
            <w:pPr>
              <w:jc w:val="center"/>
              <w:rPr>
                <w:b/>
                <w:bCs/>
              </w:rPr>
            </w:pPr>
            <w:r w:rsidRPr="000D4213">
              <w:rPr>
                <w:b/>
                <w:bCs/>
              </w:rPr>
              <w:t>ce</w:t>
            </w:r>
          </w:p>
        </w:tc>
      </w:tr>
      <w:tr w:rsidR="0004555C" w:rsidRPr="000D4213">
        <w:tc>
          <w:tcPr>
            <w:tcW w:w="2434" w:type="dxa"/>
            <w:vMerge/>
          </w:tcPr>
          <w:p w:rsidR="0004555C" w:rsidRPr="000D4213" w:rsidRDefault="0004555C" w:rsidP="00150E43">
            <w:pPr>
              <w:rPr>
                <w:b/>
                <w:bCs/>
              </w:rPr>
            </w:pPr>
          </w:p>
        </w:tc>
        <w:tc>
          <w:tcPr>
            <w:tcW w:w="1143" w:type="dxa"/>
            <w:vMerge/>
          </w:tcPr>
          <w:p w:rsidR="0004555C" w:rsidRPr="000D4213" w:rsidRDefault="0004555C" w:rsidP="00150E43">
            <w:pPr>
              <w:rPr>
                <w:b/>
                <w:bCs/>
              </w:rPr>
            </w:pPr>
          </w:p>
        </w:tc>
        <w:tc>
          <w:tcPr>
            <w:tcW w:w="981" w:type="dxa"/>
          </w:tcPr>
          <w:p w:rsidR="0004555C" w:rsidRPr="000D4213" w:rsidRDefault="0004555C" w:rsidP="00150E43">
            <w:pPr>
              <w:jc w:val="center"/>
              <w:rPr>
                <w:b/>
                <w:bCs/>
              </w:rPr>
            </w:pPr>
            <w:r w:rsidRPr="000D4213">
              <w:rPr>
                <w:b/>
                <w:bCs/>
              </w:rPr>
              <w:t>počet</w:t>
            </w:r>
          </w:p>
        </w:tc>
        <w:tc>
          <w:tcPr>
            <w:tcW w:w="981" w:type="dxa"/>
          </w:tcPr>
          <w:p w:rsidR="0004555C" w:rsidRPr="000D4213" w:rsidRDefault="0004555C" w:rsidP="00150E43">
            <w:pPr>
              <w:jc w:val="center"/>
              <w:rPr>
                <w:b/>
                <w:bCs/>
              </w:rPr>
            </w:pPr>
            <w:r w:rsidRPr="000D4213">
              <w:rPr>
                <w:b/>
                <w:bCs/>
              </w:rPr>
              <w:t>%</w:t>
            </w:r>
          </w:p>
        </w:tc>
        <w:tc>
          <w:tcPr>
            <w:tcW w:w="981" w:type="dxa"/>
          </w:tcPr>
          <w:p w:rsidR="0004555C" w:rsidRPr="000D4213" w:rsidRDefault="0004555C" w:rsidP="00150E43">
            <w:pPr>
              <w:jc w:val="center"/>
              <w:rPr>
                <w:b/>
                <w:bCs/>
              </w:rPr>
            </w:pPr>
            <w:r w:rsidRPr="000D4213">
              <w:rPr>
                <w:b/>
                <w:bCs/>
              </w:rPr>
              <w:t>počet</w:t>
            </w:r>
          </w:p>
        </w:tc>
        <w:tc>
          <w:tcPr>
            <w:tcW w:w="788" w:type="dxa"/>
          </w:tcPr>
          <w:p w:rsidR="0004555C" w:rsidRPr="000D4213" w:rsidRDefault="0004555C" w:rsidP="00150E43">
            <w:pPr>
              <w:jc w:val="center"/>
              <w:rPr>
                <w:b/>
                <w:bCs/>
              </w:rPr>
            </w:pPr>
            <w:r w:rsidRPr="000D4213">
              <w:rPr>
                <w:b/>
                <w:bCs/>
              </w:rPr>
              <w:t>%</w:t>
            </w:r>
          </w:p>
        </w:tc>
        <w:tc>
          <w:tcPr>
            <w:tcW w:w="1260" w:type="dxa"/>
          </w:tcPr>
          <w:p w:rsidR="0004555C" w:rsidRPr="000D4213" w:rsidRDefault="0004555C" w:rsidP="00150E43">
            <w:pPr>
              <w:rPr>
                <w:b/>
                <w:bCs/>
              </w:rPr>
            </w:pPr>
            <w:r w:rsidRPr="000D4213">
              <w:rPr>
                <w:b/>
                <w:bCs/>
              </w:rPr>
              <w:t>škodlivina</w:t>
            </w:r>
          </w:p>
        </w:tc>
        <w:tc>
          <w:tcPr>
            <w:tcW w:w="1105" w:type="dxa"/>
          </w:tcPr>
          <w:p w:rsidR="0004555C" w:rsidRPr="000D4213" w:rsidRDefault="0004555C" w:rsidP="00150E43">
            <w:pPr>
              <w:rPr>
                <w:b/>
                <w:bCs/>
              </w:rPr>
            </w:pPr>
            <w:r w:rsidRPr="000D4213">
              <w:rPr>
                <w:b/>
                <w:bCs/>
              </w:rPr>
              <w:t>počet meraní</w:t>
            </w:r>
          </w:p>
        </w:tc>
        <w:tc>
          <w:tcPr>
            <w:tcW w:w="981" w:type="dxa"/>
          </w:tcPr>
          <w:p w:rsidR="0004555C" w:rsidRPr="000D4213" w:rsidRDefault="0004555C" w:rsidP="00150E43">
            <w:pPr>
              <w:jc w:val="center"/>
              <w:rPr>
                <w:b/>
                <w:bCs/>
              </w:rPr>
            </w:pPr>
            <w:r w:rsidRPr="000D4213">
              <w:rPr>
                <w:b/>
                <w:bCs/>
              </w:rPr>
              <w:t>počet</w:t>
            </w:r>
          </w:p>
        </w:tc>
        <w:tc>
          <w:tcPr>
            <w:tcW w:w="982" w:type="dxa"/>
          </w:tcPr>
          <w:p w:rsidR="0004555C" w:rsidRPr="000D4213" w:rsidRDefault="0004555C" w:rsidP="00150E43">
            <w:pPr>
              <w:jc w:val="center"/>
              <w:rPr>
                <w:b/>
                <w:bCs/>
              </w:rPr>
            </w:pPr>
            <w:r w:rsidRPr="000D4213">
              <w:rPr>
                <w:b/>
                <w:bCs/>
              </w:rPr>
              <w:t>%</w:t>
            </w:r>
          </w:p>
        </w:tc>
        <w:tc>
          <w:tcPr>
            <w:tcW w:w="1195" w:type="dxa"/>
          </w:tcPr>
          <w:p w:rsidR="0004555C" w:rsidRPr="000D4213" w:rsidRDefault="0004555C" w:rsidP="00150E43">
            <w:pPr>
              <w:rPr>
                <w:b/>
                <w:bCs/>
              </w:rPr>
            </w:pPr>
            <w:r w:rsidRPr="000D4213">
              <w:rPr>
                <w:b/>
                <w:bCs/>
              </w:rPr>
              <w:t>škodlivina</w:t>
            </w:r>
          </w:p>
        </w:tc>
        <w:tc>
          <w:tcPr>
            <w:tcW w:w="981" w:type="dxa"/>
          </w:tcPr>
          <w:p w:rsidR="0004555C" w:rsidRPr="000D4213" w:rsidRDefault="0004555C" w:rsidP="00150E43">
            <w:pPr>
              <w:rPr>
                <w:b/>
                <w:bCs/>
              </w:rPr>
            </w:pPr>
            <w:r w:rsidRPr="000D4213">
              <w:rPr>
                <w:b/>
                <w:bCs/>
              </w:rPr>
              <w:t>Počet meraní</w:t>
            </w:r>
          </w:p>
        </w:tc>
        <w:tc>
          <w:tcPr>
            <w:tcW w:w="772" w:type="dxa"/>
          </w:tcPr>
          <w:p w:rsidR="0004555C" w:rsidRPr="000D4213" w:rsidRDefault="0004555C" w:rsidP="00150E43">
            <w:pPr>
              <w:jc w:val="center"/>
              <w:rPr>
                <w:b/>
                <w:bCs/>
              </w:rPr>
            </w:pPr>
            <w:r w:rsidRPr="000D4213">
              <w:rPr>
                <w:b/>
                <w:bCs/>
              </w:rPr>
              <w:t>počet</w:t>
            </w:r>
          </w:p>
        </w:tc>
        <w:tc>
          <w:tcPr>
            <w:tcW w:w="578" w:type="dxa"/>
          </w:tcPr>
          <w:p w:rsidR="0004555C" w:rsidRPr="000D4213" w:rsidRDefault="0004555C" w:rsidP="00150E43">
            <w:pPr>
              <w:jc w:val="center"/>
              <w:rPr>
                <w:b/>
                <w:bCs/>
              </w:rPr>
            </w:pPr>
            <w:r w:rsidRPr="000D4213">
              <w:rPr>
                <w:b/>
                <w:bCs/>
              </w:rPr>
              <w:t>%</w:t>
            </w:r>
          </w:p>
        </w:tc>
      </w:tr>
      <w:tr w:rsidR="0004555C" w:rsidRPr="000D4213">
        <w:tc>
          <w:tcPr>
            <w:tcW w:w="2434" w:type="dxa"/>
          </w:tcPr>
          <w:p w:rsidR="0004555C" w:rsidRPr="000D4213" w:rsidRDefault="0004555C" w:rsidP="00150E43">
            <w:r w:rsidRPr="000D4213">
              <w:t>Bytový</w:t>
            </w:r>
          </w:p>
        </w:tc>
        <w:tc>
          <w:tcPr>
            <w:tcW w:w="1143" w:type="dxa"/>
          </w:tcPr>
          <w:p w:rsidR="0004555C" w:rsidRPr="000D4213" w:rsidRDefault="0004555C" w:rsidP="00150E43">
            <w:pPr>
              <w:jc w:val="center"/>
            </w:pPr>
            <w:r>
              <w:t>0</w:t>
            </w: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788" w:type="dxa"/>
          </w:tcPr>
          <w:p w:rsidR="0004555C" w:rsidRPr="000D4213" w:rsidRDefault="0004555C" w:rsidP="00150E43">
            <w:pPr>
              <w:jc w:val="center"/>
            </w:pPr>
          </w:p>
        </w:tc>
        <w:tc>
          <w:tcPr>
            <w:tcW w:w="1260" w:type="dxa"/>
          </w:tcPr>
          <w:p w:rsidR="0004555C" w:rsidRPr="000D4213" w:rsidRDefault="0004555C" w:rsidP="00150E43">
            <w:pPr>
              <w:jc w:val="center"/>
            </w:pPr>
          </w:p>
        </w:tc>
        <w:tc>
          <w:tcPr>
            <w:tcW w:w="1105" w:type="dxa"/>
          </w:tcPr>
          <w:p w:rsidR="0004555C" w:rsidRPr="000D4213" w:rsidRDefault="0004555C" w:rsidP="00150E43">
            <w:pPr>
              <w:jc w:val="center"/>
            </w:pPr>
          </w:p>
        </w:tc>
        <w:tc>
          <w:tcPr>
            <w:tcW w:w="981" w:type="dxa"/>
          </w:tcPr>
          <w:p w:rsidR="0004555C" w:rsidRPr="000D4213" w:rsidRDefault="0004555C" w:rsidP="00150E43">
            <w:pPr>
              <w:jc w:val="center"/>
            </w:pPr>
          </w:p>
        </w:tc>
        <w:tc>
          <w:tcPr>
            <w:tcW w:w="982" w:type="dxa"/>
          </w:tcPr>
          <w:p w:rsidR="0004555C" w:rsidRPr="000D4213" w:rsidRDefault="0004555C" w:rsidP="00150E43">
            <w:pPr>
              <w:jc w:val="center"/>
            </w:pPr>
          </w:p>
        </w:tc>
        <w:tc>
          <w:tcPr>
            <w:tcW w:w="1195" w:type="dxa"/>
          </w:tcPr>
          <w:p w:rsidR="0004555C" w:rsidRPr="000D4213" w:rsidRDefault="0004555C" w:rsidP="00150E43">
            <w:pPr>
              <w:jc w:val="center"/>
            </w:pPr>
          </w:p>
        </w:tc>
        <w:tc>
          <w:tcPr>
            <w:tcW w:w="981" w:type="dxa"/>
          </w:tcPr>
          <w:p w:rsidR="0004555C" w:rsidRPr="000D4213" w:rsidRDefault="0004555C" w:rsidP="00150E43">
            <w:pPr>
              <w:jc w:val="center"/>
            </w:pPr>
          </w:p>
        </w:tc>
        <w:tc>
          <w:tcPr>
            <w:tcW w:w="772" w:type="dxa"/>
          </w:tcPr>
          <w:p w:rsidR="0004555C" w:rsidRPr="000D4213" w:rsidRDefault="0004555C" w:rsidP="00150E43">
            <w:pPr>
              <w:jc w:val="center"/>
            </w:pPr>
          </w:p>
        </w:tc>
        <w:tc>
          <w:tcPr>
            <w:tcW w:w="578" w:type="dxa"/>
          </w:tcPr>
          <w:p w:rsidR="0004555C" w:rsidRPr="000D4213" w:rsidRDefault="0004555C" w:rsidP="00150E43">
            <w:pPr>
              <w:jc w:val="center"/>
            </w:pPr>
          </w:p>
        </w:tc>
      </w:tr>
      <w:tr w:rsidR="0004555C" w:rsidRPr="000D4213">
        <w:tc>
          <w:tcPr>
            <w:tcW w:w="2434" w:type="dxa"/>
          </w:tcPr>
          <w:p w:rsidR="0004555C" w:rsidRPr="000D4213" w:rsidRDefault="0004555C" w:rsidP="00150E43">
            <w:r w:rsidRPr="000D4213">
              <w:t>Nebytový</w:t>
            </w:r>
          </w:p>
        </w:tc>
        <w:tc>
          <w:tcPr>
            <w:tcW w:w="1143" w:type="dxa"/>
          </w:tcPr>
          <w:p w:rsidR="0004555C" w:rsidRPr="000D4213" w:rsidRDefault="0004555C" w:rsidP="00150E43">
            <w:pPr>
              <w:jc w:val="center"/>
            </w:pPr>
            <w:r>
              <w:t>0</w:t>
            </w: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788" w:type="dxa"/>
          </w:tcPr>
          <w:p w:rsidR="0004555C" w:rsidRPr="000D4213" w:rsidRDefault="0004555C" w:rsidP="00150E43">
            <w:pPr>
              <w:jc w:val="center"/>
            </w:pPr>
          </w:p>
        </w:tc>
        <w:tc>
          <w:tcPr>
            <w:tcW w:w="1260" w:type="dxa"/>
          </w:tcPr>
          <w:p w:rsidR="0004555C" w:rsidRPr="000D4213" w:rsidRDefault="0004555C" w:rsidP="00150E43">
            <w:pPr>
              <w:jc w:val="center"/>
            </w:pPr>
          </w:p>
        </w:tc>
        <w:tc>
          <w:tcPr>
            <w:tcW w:w="1105" w:type="dxa"/>
          </w:tcPr>
          <w:p w:rsidR="0004555C" w:rsidRPr="000D4213" w:rsidRDefault="0004555C" w:rsidP="00150E43">
            <w:pPr>
              <w:jc w:val="center"/>
            </w:pPr>
          </w:p>
        </w:tc>
        <w:tc>
          <w:tcPr>
            <w:tcW w:w="981" w:type="dxa"/>
          </w:tcPr>
          <w:p w:rsidR="0004555C" w:rsidRPr="000D4213" w:rsidRDefault="0004555C" w:rsidP="00150E43">
            <w:pPr>
              <w:jc w:val="center"/>
            </w:pPr>
          </w:p>
        </w:tc>
        <w:tc>
          <w:tcPr>
            <w:tcW w:w="982" w:type="dxa"/>
          </w:tcPr>
          <w:p w:rsidR="0004555C" w:rsidRPr="000D4213" w:rsidRDefault="0004555C" w:rsidP="00150E43">
            <w:pPr>
              <w:jc w:val="center"/>
            </w:pPr>
          </w:p>
        </w:tc>
        <w:tc>
          <w:tcPr>
            <w:tcW w:w="1195" w:type="dxa"/>
          </w:tcPr>
          <w:p w:rsidR="0004555C" w:rsidRPr="000D4213" w:rsidRDefault="0004555C" w:rsidP="00150E43">
            <w:pPr>
              <w:jc w:val="center"/>
            </w:pPr>
          </w:p>
        </w:tc>
        <w:tc>
          <w:tcPr>
            <w:tcW w:w="981" w:type="dxa"/>
          </w:tcPr>
          <w:p w:rsidR="0004555C" w:rsidRPr="000D4213" w:rsidRDefault="0004555C" w:rsidP="00150E43">
            <w:pPr>
              <w:jc w:val="center"/>
            </w:pPr>
          </w:p>
        </w:tc>
        <w:tc>
          <w:tcPr>
            <w:tcW w:w="772" w:type="dxa"/>
          </w:tcPr>
          <w:p w:rsidR="0004555C" w:rsidRPr="000D4213" w:rsidRDefault="0004555C" w:rsidP="00150E43">
            <w:pPr>
              <w:jc w:val="center"/>
            </w:pPr>
          </w:p>
        </w:tc>
        <w:tc>
          <w:tcPr>
            <w:tcW w:w="578" w:type="dxa"/>
          </w:tcPr>
          <w:p w:rsidR="0004555C" w:rsidRPr="000D4213" w:rsidRDefault="0004555C" w:rsidP="00150E43">
            <w:pPr>
              <w:jc w:val="center"/>
            </w:pPr>
          </w:p>
        </w:tc>
      </w:tr>
      <w:tr w:rsidR="0004555C" w:rsidRPr="000D4213">
        <w:tc>
          <w:tcPr>
            <w:tcW w:w="2434" w:type="dxa"/>
          </w:tcPr>
          <w:p w:rsidR="0004555C" w:rsidRPr="000D4213" w:rsidRDefault="0004555C" w:rsidP="00150E43"/>
        </w:tc>
        <w:tc>
          <w:tcPr>
            <w:tcW w:w="1143"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788" w:type="dxa"/>
          </w:tcPr>
          <w:p w:rsidR="0004555C" w:rsidRPr="000D4213" w:rsidRDefault="0004555C" w:rsidP="00150E43">
            <w:pPr>
              <w:jc w:val="center"/>
            </w:pPr>
          </w:p>
        </w:tc>
        <w:tc>
          <w:tcPr>
            <w:tcW w:w="1260" w:type="dxa"/>
          </w:tcPr>
          <w:p w:rsidR="0004555C" w:rsidRPr="000D4213" w:rsidRDefault="0004555C" w:rsidP="00150E43">
            <w:pPr>
              <w:jc w:val="center"/>
            </w:pPr>
          </w:p>
        </w:tc>
        <w:tc>
          <w:tcPr>
            <w:tcW w:w="1105" w:type="dxa"/>
          </w:tcPr>
          <w:p w:rsidR="0004555C" w:rsidRPr="000D4213" w:rsidRDefault="0004555C" w:rsidP="00150E43">
            <w:pPr>
              <w:jc w:val="center"/>
            </w:pPr>
          </w:p>
        </w:tc>
        <w:tc>
          <w:tcPr>
            <w:tcW w:w="981" w:type="dxa"/>
          </w:tcPr>
          <w:p w:rsidR="0004555C" w:rsidRPr="000D4213" w:rsidRDefault="0004555C" w:rsidP="00150E43">
            <w:pPr>
              <w:jc w:val="center"/>
            </w:pPr>
          </w:p>
        </w:tc>
        <w:tc>
          <w:tcPr>
            <w:tcW w:w="982" w:type="dxa"/>
          </w:tcPr>
          <w:p w:rsidR="0004555C" w:rsidRPr="000D4213" w:rsidRDefault="0004555C" w:rsidP="00150E43">
            <w:pPr>
              <w:jc w:val="center"/>
            </w:pPr>
          </w:p>
        </w:tc>
        <w:tc>
          <w:tcPr>
            <w:tcW w:w="1195" w:type="dxa"/>
          </w:tcPr>
          <w:p w:rsidR="0004555C" w:rsidRPr="000D4213" w:rsidRDefault="0004555C" w:rsidP="00150E43">
            <w:pPr>
              <w:jc w:val="center"/>
            </w:pPr>
          </w:p>
        </w:tc>
        <w:tc>
          <w:tcPr>
            <w:tcW w:w="981" w:type="dxa"/>
          </w:tcPr>
          <w:p w:rsidR="0004555C" w:rsidRPr="000D4213" w:rsidRDefault="0004555C" w:rsidP="00150E43">
            <w:pPr>
              <w:jc w:val="center"/>
            </w:pPr>
          </w:p>
        </w:tc>
        <w:tc>
          <w:tcPr>
            <w:tcW w:w="772" w:type="dxa"/>
          </w:tcPr>
          <w:p w:rsidR="0004555C" w:rsidRPr="000D4213" w:rsidRDefault="0004555C" w:rsidP="00150E43">
            <w:pPr>
              <w:jc w:val="center"/>
            </w:pPr>
          </w:p>
        </w:tc>
        <w:tc>
          <w:tcPr>
            <w:tcW w:w="578" w:type="dxa"/>
          </w:tcPr>
          <w:p w:rsidR="0004555C" w:rsidRPr="000D4213" w:rsidRDefault="0004555C" w:rsidP="00150E43">
            <w:pPr>
              <w:jc w:val="center"/>
            </w:pPr>
          </w:p>
        </w:tc>
      </w:tr>
      <w:tr w:rsidR="0004555C" w:rsidRPr="000D4213">
        <w:tc>
          <w:tcPr>
            <w:tcW w:w="2434" w:type="dxa"/>
          </w:tcPr>
          <w:p w:rsidR="0004555C" w:rsidRPr="000D4213" w:rsidRDefault="0004555C" w:rsidP="00150E43"/>
        </w:tc>
        <w:tc>
          <w:tcPr>
            <w:tcW w:w="1143"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788" w:type="dxa"/>
          </w:tcPr>
          <w:p w:rsidR="0004555C" w:rsidRPr="000D4213" w:rsidRDefault="0004555C" w:rsidP="00150E43">
            <w:pPr>
              <w:jc w:val="center"/>
            </w:pPr>
          </w:p>
        </w:tc>
        <w:tc>
          <w:tcPr>
            <w:tcW w:w="1260" w:type="dxa"/>
          </w:tcPr>
          <w:p w:rsidR="0004555C" w:rsidRPr="000D4213" w:rsidRDefault="0004555C" w:rsidP="00150E43">
            <w:pPr>
              <w:jc w:val="center"/>
            </w:pPr>
          </w:p>
        </w:tc>
        <w:tc>
          <w:tcPr>
            <w:tcW w:w="1105" w:type="dxa"/>
          </w:tcPr>
          <w:p w:rsidR="0004555C" w:rsidRPr="000D4213" w:rsidRDefault="0004555C" w:rsidP="00150E43">
            <w:pPr>
              <w:jc w:val="center"/>
            </w:pPr>
          </w:p>
        </w:tc>
        <w:tc>
          <w:tcPr>
            <w:tcW w:w="981" w:type="dxa"/>
          </w:tcPr>
          <w:p w:rsidR="0004555C" w:rsidRPr="000D4213" w:rsidRDefault="0004555C" w:rsidP="00150E43">
            <w:pPr>
              <w:jc w:val="center"/>
            </w:pPr>
          </w:p>
        </w:tc>
        <w:tc>
          <w:tcPr>
            <w:tcW w:w="982" w:type="dxa"/>
          </w:tcPr>
          <w:p w:rsidR="0004555C" w:rsidRPr="000D4213" w:rsidRDefault="0004555C" w:rsidP="00150E43">
            <w:pPr>
              <w:jc w:val="center"/>
            </w:pPr>
          </w:p>
        </w:tc>
        <w:tc>
          <w:tcPr>
            <w:tcW w:w="1195" w:type="dxa"/>
          </w:tcPr>
          <w:p w:rsidR="0004555C" w:rsidRPr="000D4213" w:rsidRDefault="0004555C" w:rsidP="00150E43">
            <w:pPr>
              <w:jc w:val="center"/>
            </w:pPr>
          </w:p>
        </w:tc>
        <w:tc>
          <w:tcPr>
            <w:tcW w:w="981" w:type="dxa"/>
          </w:tcPr>
          <w:p w:rsidR="0004555C" w:rsidRPr="000D4213" w:rsidRDefault="0004555C" w:rsidP="00150E43">
            <w:pPr>
              <w:jc w:val="center"/>
            </w:pPr>
          </w:p>
        </w:tc>
        <w:tc>
          <w:tcPr>
            <w:tcW w:w="772" w:type="dxa"/>
          </w:tcPr>
          <w:p w:rsidR="0004555C" w:rsidRPr="000D4213" w:rsidRDefault="0004555C" w:rsidP="00150E43">
            <w:pPr>
              <w:jc w:val="center"/>
            </w:pPr>
          </w:p>
        </w:tc>
        <w:tc>
          <w:tcPr>
            <w:tcW w:w="578" w:type="dxa"/>
          </w:tcPr>
          <w:p w:rsidR="0004555C" w:rsidRPr="000D4213" w:rsidRDefault="0004555C" w:rsidP="00150E43">
            <w:pPr>
              <w:jc w:val="center"/>
            </w:pPr>
          </w:p>
        </w:tc>
      </w:tr>
      <w:tr w:rsidR="0004555C" w:rsidRPr="000D4213">
        <w:tc>
          <w:tcPr>
            <w:tcW w:w="2434" w:type="dxa"/>
          </w:tcPr>
          <w:p w:rsidR="0004555C" w:rsidRPr="000D4213" w:rsidRDefault="0004555C" w:rsidP="00150E43"/>
        </w:tc>
        <w:tc>
          <w:tcPr>
            <w:tcW w:w="1143"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788" w:type="dxa"/>
          </w:tcPr>
          <w:p w:rsidR="0004555C" w:rsidRPr="000D4213" w:rsidRDefault="0004555C" w:rsidP="00150E43">
            <w:pPr>
              <w:jc w:val="center"/>
            </w:pPr>
          </w:p>
        </w:tc>
        <w:tc>
          <w:tcPr>
            <w:tcW w:w="1260" w:type="dxa"/>
          </w:tcPr>
          <w:p w:rsidR="0004555C" w:rsidRPr="000D4213" w:rsidRDefault="0004555C" w:rsidP="00150E43">
            <w:pPr>
              <w:jc w:val="center"/>
            </w:pPr>
          </w:p>
        </w:tc>
        <w:tc>
          <w:tcPr>
            <w:tcW w:w="1105" w:type="dxa"/>
          </w:tcPr>
          <w:p w:rsidR="0004555C" w:rsidRPr="000D4213" w:rsidRDefault="0004555C" w:rsidP="00150E43">
            <w:pPr>
              <w:jc w:val="center"/>
            </w:pPr>
          </w:p>
        </w:tc>
        <w:tc>
          <w:tcPr>
            <w:tcW w:w="981" w:type="dxa"/>
          </w:tcPr>
          <w:p w:rsidR="0004555C" w:rsidRPr="000D4213" w:rsidRDefault="0004555C" w:rsidP="00150E43">
            <w:pPr>
              <w:jc w:val="center"/>
            </w:pPr>
          </w:p>
        </w:tc>
        <w:tc>
          <w:tcPr>
            <w:tcW w:w="982" w:type="dxa"/>
          </w:tcPr>
          <w:p w:rsidR="0004555C" w:rsidRPr="000D4213" w:rsidRDefault="0004555C" w:rsidP="00150E43">
            <w:pPr>
              <w:jc w:val="center"/>
            </w:pPr>
          </w:p>
        </w:tc>
        <w:tc>
          <w:tcPr>
            <w:tcW w:w="1195" w:type="dxa"/>
          </w:tcPr>
          <w:p w:rsidR="0004555C" w:rsidRPr="000D4213" w:rsidRDefault="0004555C" w:rsidP="00150E43">
            <w:pPr>
              <w:jc w:val="center"/>
            </w:pPr>
          </w:p>
        </w:tc>
        <w:tc>
          <w:tcPr>
            <w:tcW w:w="981" w:type="dxa"/>
          </w:tcPr>
          <w:p w:rsidR="0004555C" w:rsidRPr="000D4213" w:rsidRDefault="0004555C" w:rsidP="00150E43">
            <w:pPr>
              <w:jc w:val="center"/>
            </w:pPr>
          </w:p>
        </w:tc>
        <w:tc>
          <w:tcPr>
            <w:tcW w:w="772" w:type="dxa"/>
          </w:tcPr>
          <w:p w:rsidR="0004555C" w:rsidRPr="000D4213" w:rsidRDefault="0004555C" w:rsidP="00150E43">
            <w:pPr>
              <w:jc w:val="center"/>
            </w:pPr>
          </w:p>
        </w:tc>
        <w:tc>
          <w:tcPr>
            <w:tcW w:w="578" w:type="dxa"/>
          </w:tcPr>
          <w:p w:rsidR="0004555C" w:rsidRPr="000D4213" w:rsidRDefault="0004555C" w:rsidP="00150E43">
            <w:pPr>
              <w:jc w:val="center"/>
            </w:pPr>
          </w:p>
        </w:tc>
      </w:tr>
      <w:tr w:rsidR="0004555C" w:rsidRPr="000D4213">
        <w:tc>
          <w:tcPr>
            <w:tcW w:w="2434" w:type="dxa"/>
          </w:tcPr>
          <w:p w:rsidR="0004555C" w:rsidRPr="000D4213" w:rsidRDefault="0004555C" w:rsidP="00150E43"/>
        </w:tc>
        <w:tc>
          <w:tcPr>
            <w:tcW w:w="1143"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788" w:type="dxa"/>
          </w:tcPr>
          <w:p w:rsidR="0004555C" w:rsidRPr="000D4213" w:rsidRDefault="0004555C" w:rsidP="00150E43">
            <w:pPr>
              <w:jc w:val="center"/>
            </w:pPr>
          </w:p>
        </w:tc>
        <w:tc>
          <w:tcPr>
            <w:tcW w:w="1260" w:type="dxa"/>
          </w:tcPr>
          <w:p w:rsidR="0004555C" w:rsidRPr="000D4213" w:rsidRDefault="0004555C" w:rsidP="00150E43">
            <w:pPr>
              <w:jc w:val="center"/>
            </w:pPr>
          </w:p>
        </w:tc>
        <w:tc>
          <w:tcPr>
            <w:tcW w:w="1105" w:type="dxa"/>
          </w:tcPr>
          <w:p w:rsidR="0004555C" w:rsidRPr="000D4213" w:rsidRDefault="0004555C" w:rsidP="00150E43">
            <w:pPr>
              <w:jc w:val="center"/>
            </w:pPr>
          </w:p>
        </w:tc>
        <w:tc>
          <w:tcPr>
            <w:tcW w:w="981" w:type="dxa"/>
          </w:tcPr>
          <w:p w:rsidR="0004555C" w:rsidRPr="000D4213" w:rsidRDefault="0004555C" w:rsidP="00150E43">
            <w:pPr>
              <w:jc w:val="center"/>
            </w:pPr>
          </w:p>
        </w:tc>
        <w:tc>
          <w:tcPr>
            <w:tcW w:w="982" w:type="dxa"/>
          </w:tcPr>
          <w:p w:rsidR="0004555C" w:rsidRPr="000D4213" w:rsidRDefault="0004555C" w:rsidP="00150E43">
            <w:pPr>
              <w:jc w:val="center"/>
            </w:pPr>
          </w:p>
        </w:tc>
        <w:tc>
          <w:tcPr>
            <w:tcW w:w="1195" w:type="dxa"/>
          </w:tcPr>
          <w:p w:rsidR="0004555C" w:rsidRPr="000D4213" w:rsidRDefault="0004555C" w:rsidP="00150E43">
            <w:pPr>
              <w:jc w:val="center"/>
            </w:pPr>
          </w:p>
        </w:tc>
        <w:tc>
          <w:tcPr>
            <w:tcW w:w="981" w:type="dxa"/>
          </w:tcPr>
          <w:p w:rsidR="0004555C" w:rsidRPr="000D4213" w:rsidRDefault="0004555C" w:rsidP="00150E43">
            <w:pPr>
              <w:jc w:val="center"/>
            </w:pPr>
          </w:p>
        </w:tc>
        <w:tc>
          <w:tcPr>
            <w:tcW w:w="772" w:type="dxa"/>
          </w:tcPr>
          <w:p w:rsidR="0004555C" w:rsidRPr="000D4213" w:rsidRDefault="0004555C" w:rsidP="00150E43">
            <w:pPr>
              <w:jc w:val="center"/>
            </w:pPr>
          </w:p>
        </w:tc>
        <w:tc>
          <w:tcPr>
            <w:tcW w:w="578" w:type="dxa"/>
          </w:tcPr>
          <w:p w:rsidR="0004555C" w:rsidRPr="000D4213" w:rsidRDefault="0004555C" w:rsidP="00150E43">
            <w:pPr>
              <w:jc w:val="center"/>
            </w:pPr>
          </w:p>
        </w:tc>
      </w:tr>
      <w:tr w:rsidR="0004555C" w:rsidRPr="000D4213">
        <w:tc>
          <w:tcPr>
            <w:tcW w:w="2434" w:type="dxa"/>
          </w:tcPr>
          <w:p w:rsidR="0004555C" w:rsidRPr="000D4213" w:rsidRDefault="0004555C" w:rsidP="00150E43"/>
        </w:tc>
        <w:tc>
          <w:tcPr>
            <w:tcW w:w="1143"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981" w:type="dxa"/>
          </w:tcPr>
          <w:p w:rsidR="0004555C" w:rsidRPr="000D4213" w:rsidRDefault="0004555C" w:rsidP="00150E43">
            <w:pPr>
              <w:jc w:val="center"/>
            </w:pPr>
          </w:p>
        </w:tc>
        <w:tc>
          <w:tcPr>
            <w:tcW w:w="788" w:type="dxa"/>
          </w:tcPr>
          <w:p w:rsidR="0004555C" w:rsidRPr="000D4213" w:rsidRDefault="0004555C" w:rsidP="00150E43">
            <w:pPr>
              <w:jc w:val="center"/>
            </w:pPr>
          </w:p>
        </w:tc>
        <w:tc>
          <w:tcPr>
            <w:tcW w:w="1260" w:type="dxa"/>
          </w:tcPr>
          <w:p w:rsidR="0004555C" w:rsidRPr="000D4213" w:rsidRDefault="0004555C" w:rsidP="00150E43">
            <w:pPr>
              <w:jc w:val="center"/>
            </w:pPr>
          </w:p>
        </w:tc>
        <w:tc>
          <w:tcPr>
            <w:tcW w:w="1105" w:type="dxa"/>
          </w:tcPr>
          <w:p w:rsidR="0004555C" w:rsidRPr="000D4213" w:rsidRDefault="0004555C" w:rsidP="00150E43">
            <w:pPr>
              <w:jc w:val="center"/>
            </w:pPr>
          </w:p>
        </w:tc>
        <w:tc>
          <w:tcPr>
            <w:tcW w:w="981" w:type="dxa"/>
          </w:tcPr>
          <w:p w:rsidR="0004555C" w:rsidRPr="000D4213" w:rsidRDefault="0004555C" w:rsidP="00150E43">
            <w:pPr>
              <w:jc w:val="center"/>
            </w:pPr>
          </w:p>
        </w:tc>
        <w:tc>
          <w:tcPr>
            <w:tcW w:w="982" w:type="dxa"/>
          </w:tcPr>
          <w:p w:rsidR="0004555C" w:rsidRPr="000D4213" w:rsidRDefault="0004555C" w:rsidP="00150E43">
            <w:pPr>
              <w:jc w:val="center"/>
            </w:pPr>
          </w:p>
        </w:tc>
        <w:tc>
          <w:tcPr>
            <w:tcW w:w="1195" w:type="dxa"/>
          </w:tcPr>
          <w:p w:rsidR="0004555C" w:rsidRPr="000D4213" w:rsidRDefault="0004555C" w:rsidP="00150E43">
            <w:pPr>
              <w:jc w:val="center"/>
            </w:pPr>
          </w:p>
        </w:tc>
        <w:tc>
          <w:tcPr>
            <w:tcW w:w="981" w:type="dxa"/>
          </w:tcPr>
          <w:p w:rsidR="0004555C" w:rsidRPr="000D4213" w:rsidRDefault="0004555C" w:rsidP="00150E43">
            <w:pPr>
              <w:jc w:val="center"/>
            </w:pPr>
          </w:p>
        </w:tc>
        <w:tc>
          <w:tcPr>
            <w:tcW w:w="772" w:type="dxa"/>
          </w:tcPr>
          <w:p w:rsidR="0004555C" w:rsidRPr="000D4213" w:rsidRDefault="0004555C" w:rsidP="00150E43">
            <w:pPr>
              <w:jc w:val="center"/>
            </w:pPr>
          </w:p>
        </w:tc>
        <w:tc>
          <w:tcPr>
            <w:tcW w:w="578" w:type="dxa"/>
          </w:tcPr>
          <w:p w:rsidR="0004555C" w:rsidRPr="000D4213" w:rsidRDefault="0004555C" w:rsidP="00150E43">
            <w:pPr>
              <w:jc w:val="center"/>
            </w:pPr>
          </w:p>
        </w:tc>
      </w:tr>
    </w:tbl>
    <w:p w:rsidR="0004555C" w:rsidRPr="000D4213" w:rsidRDefault="0004555C" w:rsidP="00062487">
      <w:pPr>
        <w:ind w:left="720" w:hanging="720"/>
        <w:jc w:val="both"/>
        <w:rPr>
          <w:b/>
          <w:bCs/>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rPr>
          <w:b/>
          <w:bCs/>
        </w:rPr>
      </w:pPr>
    </w:p>
    <w:p w:rsidR="0004555C" w:rsidRPr="000D4213" w:rsidRDefault="0004555C" w:rsidP="00062487">
      <w:pPr>
        <w:ind w:left="720" w:hanging="720"/>
        <w:jc w:val="both"/>
        <w:rPr>
          <w:b/>
          <w:bCs/>
          <w:sz w:val="28"/>
          <w:szCs w:val="28"/>
        </w:rPr>
      </w:pPr>
      <w:r w:rsidRPr="000D4213">
        <w:rPr>
          <w:b/>
          <w:bCs/>
          <w:sz w:val="28"/>
          <w:szCs w:val="28"/>
        </w:rPr>
        <w:t>RÚVZ:</w:t>
      </w:r>
      <w:r>
        <w:rPr>
          <w:b/>
          <w:bCs/>
          <w:sz w:val="28"/>
          <w:szCs w:val="28"/>
        </w:rPr>
        <w:t xml:space="preserve">  Nové Zámky</w:t>
      </w:r>
    </w:p>
    <w:p w:rsidR="0004555C" w:rsidRPr="000D4213" w:rsidRDefault="0004555C" w:rsidP="00062487">
      <w:pPr>
        <w:ind w:left="720" w:hanging="720"/>
        <w:jc w:val="both"/>
        <w:rPr>
          <w:b/>
          <w:bCs/>
        </w:rPr>
      </w:pPr>
    </w:p>
    <w:p w:rsidR="0004555C" w:rsidRPr="000D4213" w:rsidRDefault="0004555C" w:rsidP="00062487">
      <w:pPr>
        <w:ind w:left="720" w:hanging="720"/>
        <w:jc w:val="both"/>
        <w:rPr>
          <w:b/>
          <w:bCs/>
        </w:rPr>
      </w:pPr>
      <w:r w:rsidRPr="000D4213">
        <w:rPr>
          <w:b/>
          <w:bCs/>
        </w:rPr>
        <w:t xml:space="preserve">Okres:   </w:t>
      </w:r>
      <w:r>
        <w:rPr>
          <w:b/>
          <w:bCs/>
        </w:rPr>
        <w:t>Nové Zámky</w:t>
      </w:r>
    </w:p>
    <w:p w:rsidR="0004555C" w:rsidRDefault="0004555C" w:rsidP="00062487">
      <w:pPr>
        <w:rPr>
          <w:b/>
          <w:bCs/>
        </w:rPr>
      </w:pPr>
    </w:p>
    <w:p w:rsidR="0004555C" w:rsidRDefault="0004555C" w:rsidP="00062487">
      <w:pPr>
        <w:rPr>
          <w:b/>
          <w:bCs/>
        </w:rPr>
      </w:pPr>
    </w:p>
    <w:p w:rsidR="0004555C" w:rsidRPr="000739D9" w:rsidRDefault="0004555C" w:rsidP="00062487">
      <w:pPr>
        <w:rPr>
          <w:b/>
          <w:bCs/>
        </w:rPr>
      </w:pPr>
      <w:r w:rsidRPr="000739D9">
        <w:rPr>
          <w:b/>
          <w:bCs/>
        </w:rPr>
        <w:t>Tab. č. 4.1:   Podnety obyvateľov k problematike hluku v životnom prostredí riešené v rámci výkonu ŠZD</w:t>
      </w:r>
    </w:p>
    <w:p w:rsidR="0004555C" w:rsidRPr="000739D9" w:rsidRDefault="0004555C" w:rsidP="00062487">
      <w:r w:rsidRPr="000739D9">
        <w:t xml:space="preserve"> </w:t>
      </w:r>
    </w:p>
    <w:tbl>
      <w:tblPr>
        <w:tblpPr w:leftFromText="141" w:rightFromText="141" w:vertAnchor="text" w:horzAnchor="margin" w:tblpX="-144" w:tblpY="1"/>
        <w:tblW w:w="14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880"/>
        <w:gridCol w:w="816"/>
        <w:gridCol w:w="1260"/>
        <w:gridCol w:w="900"/>
        <w:gridCol w:w="1260"/>
        <w:gridCol w:w="1260"/>
        <w:gridCol w:w="1080"/>
        <w:gridCol w:w="1620"/>
        <w:gridCol w:w="1440"/>
        <w:gridCol w:w="1440"/>
      </w:tblGrid>
      <w:tr w:rsidR="0004555C" w:rsidRPr="000739D9">
        <w:trPr>
          <w:trHeight w:val="277"/>
        </w:trPr>
        <w:tc>
          <w:tcPr>
            <w:tcW w:w="828" w:type="dxa"/>
            <w:vMerge w:val="restart"/>
          </w:tcPr>
          <w:p w:rsidR="0004555C" w:rsidRPr="000739D9" w:rsidRDefault="0004555C" w:rsidP="00150E43">
            <w:r w:rsidRPr="000739D9">
              <w:t>Okres</w:t>
            </w:r>
          </w:p>
        </w:tc>
        <w:tc>
          <w:tcPr>
            <w:tcW w:w="2880" w:type="dxa"/>
            <w:vMerge w:val="restart"/>
          </w:tcPr>
          <w:p w:rsidR="0004555C" w:rsidRPr="000739D9" w:rsidRDefault="0004555C" w:rsidP="00150E43">
            <w:pPr>
              <w:jc w:val="center"/>
            </w:pPr>
          </w:p>
        </w:tc>
        <w:tc>
          <w:tcPr>
            <w:tcW w:w="11076" w:type="dxa"/>
            <w:gridSpan w:val="9"/>
          </w:tcPr>
          <w:p w:rsidR="0004555C" w:rsidRPr="000739D9" w:rsidRDefault="0004555C" w:rsidP="00150E43">
            <w:pPr>
              <w:jc w:val="center"/>
            </w:pPr>
            <w:r w:rsidRPr="000739D9">
              <w:t>Zdroj hluku</w:t>
            </w:r>
          </w:p>
        </w:tc>
      </w:tr>
      <w:tr w:rsidR="0004555C" w:rsidRPr="000739D9">
        <w:trPr>
          <w:trHeight w:val="307"/>
        </w:trPr>
        <w:tc>
          <w:tcPr>
            <w:tcW w:w="828" w:type="dxa"/>
            <w:vMerge/>
          </w:tcPr>
          <w:p w:rsidR="0004555C" w:rsidRPr="000739D9" w:rsidRDefault="0004555C" w:rsidP="00150E43"/>
        </w:tc>
        <w:tc>
          <w:tcPr>
            <w:tcW w:w="2880" w:type="dxa"/>
            <w:vMerge/>
          </w:tcPr>
          <w:p w:rsidR="0004555C" w:rsidRPr="000739D9" w:rsidRDefault="0004555C" w:rsidP="00150E43"/>
        </w:tc>
        <w:tc>
          <w:tcPr>
            <w:tcW w:w="2976" w:type="dxa"/>
            <w:gridSpan w:val="3"/>
          </w:tcPr>
          <w:p w:rsidR="0004555C" w:rsidRPr="000739D9" w:rsidRDefault="0004555C" w:rsidP="00150E43">
            <w:pPr>
              <w:jc w:val="center"/>
            </w:pPr>
            <w:r w:rsidRPr="000739D9">
              <w:t>Doprava</w:t>
            </w:r>
          </w:p>
        </w:tc>
        <w:tc>
          <w:tcPr>
            <w:tcW w:w="8100" w:type="dxa"/>
            <w:gridSpan w:val="6"/>
          </w:tcPr>
          <w:p w:rsidR="0004555C" w:rsidRPr="000739D9" w:rsidRDefault="0004555C" w:rsidP="00150E43">
            <w:pPr>
              <w:jc w:val="center"/>
            </w:pPr>
            <w:r w:rsidRPr="000739D9">
              <w:t>Stacionárne zdroje</w:t>
            </w:r>
          </w:p>
        </w:tc>
      </w:tr>
      <w:tr w:rsidR="0004555C" w:rsidRPr="000739D9">
        <w:trPr>
          <w:trHeight w:val="1178"/>
        </w:trPr>
        <w:tc>
          <w:tcPr>
            <w:tcW w:w="828" w:type="dxa"/>
            <w:vMerge/>
          </w:tcPr>
          <w:p w:rsidR="0004555C" w:rsidRPr="000739D9" w:rsidRDefault="0004555C" w:rsidP="00150E43"/>
        </w:tc>
        <w:tc>
          <w:tcPr>
            <w:tcW w:w="2880" w:type="dxa"/>
            <w:vMerge/>
          </w:tcPr>
          <w:p w:rsidR="0004555C" w:rsidRPr="000739D9" w:rsidRDefault="0004555C" w:rsidP="00150E43"/>
        </w:tc>
        <w:tc>
          <w:tcPr>
            <w:tcW w:w="816" w:type="dxa"/>
          </w:tcPr>
          <w:p w:rsidR="0004555C" w:rsidRDefault="0004555C" w:rsidP="00150E43">
            <w:pPr>
              <w:jc w:val="center"/>
            </w:pPr>
            <w:r>
              <w:t>c</w:t>
            </w:r>
            <w:r w:rsidRPr="000739D9">
              <w:t>estná</w:t>
            </w:r>
          </w:p>
          <w:p w:rsidR="0004555C" w:rsidRPr="000739D9" w:rsidRDefault="0004555C" w:rsidP="00150E43">
            <w:pPr>
              <w:jc w:val="center"/>
            </w:pPr>
          </w:p>
        </w:tc>
        <w:tc>
          <w:tcPr>
            <w:tcW w:w="1260" w:type="dxa"/>
          </w:tcPr>
          <w:p w:rsidR="0004555C" w:rsidRPr="000739D9" w:rsidRDefault="0004555C" w:rsidP="00150E43">
            <w:pPr>
              <w:jc w:val="center"/>
            </w:pPr>
            <w:r w:rsidRPr="000739D9">
              <w:t>železničná</w:t>
            </w:r>
          </w:p>
        </w:tc>
        <w:tc>
          <w:tcPr>
            <w:tcW w:w="900" w:type="dxa"/>
          </w:tcPr>
          <w:p w:rsidR="0004555C" w:rsidRPr="000739D9" w:rsidRDefault="0004555C" w:rsidP="00150E43">
            <w:pPr>
              <w:jc w:val="center"/>
            </w:pPr>
            <w:r w:rsidRPr="000739D9">
              <w:t>letecká</w:t>
            </w:r>
          </w:p>
        </w:tc>
        <w:tc>
          <w:tcPr>
            <w:tcW w:w="1260" w:type="dxa"/>
          </w:tcPr>
          <w:p w:rsidR="0004555C" w:rsidRPr="000739D9" w:rsidRDefault="0004555C" w:rsidP="00150E43">
            <w:r w:rsidRPr="000739D9">
              <w:t>priemysel,</w:t>
            </w:r>
          </w:p>
          <w:p w:rsidR="0004555C" w:rsidRPr="000739D9" w:rsidRDefault="0004555C" w:rsidP="00150E43">
            <w:r w:rsidRPr="000739D9">
              <w:t xml:space="preserve">výrobné </w:t>
            </w:r>
          </w:p>
          <w:p w:rsidR="0004555C" w:rsidRPr="000739D9" w:rsidRDefault="0004555C" w:rsidP="00150E43">
            <w:r w:rsidRPr="000739D9">
              <w:t>prevádzky</w:t>
            </w:r>
          </w:p>
        </w:tc>
        <w:tc>
          <w:tcPr>
            <w:tcW w:w="1260" w:type="dxa"/>
          </w:tcPr>
          <w:p w:rsidR="0004555C" w:rsidRPr="000739D9" w:rsidRDefault="0004555C" w:rsidP="00150E43">
            <w:r w:rsidRPr="000739D9">
              <w:t xml:space="preserve">pohostinské </w:t>
            </w:r>
          </w:p>
          <w:p w:rsidR="0004555C" w:rsidRPr="000739D9" w:rsidRDefault="0004555C" w:rsidP="00150E43">
            <w:r w:rsidRPr="000739D9">
              <w:t xml:space="preserve">zariadenia, </w:t>
            </w:r>
          </w:p>
          <w:p w:rsidR="0004555C" w:rsidRPr="000739D9" w:rsidRDefault="0004555C" w:rsidP="00150E43">
            <w:r w:rsidRPr="000739D9">
              <w:t xml:space="preserve">obchodné </w:t>
            </w:r>
          </w:p>
          <w:p w:rsidR="0004555C" w:rsidRPr="000739D9" w:rsidRDefault="0004555C" w:rsidP="00150E43">
            <w:r w:rsidRPr="000739D9">
              <w:t xml:space="preserve">prevádzky </w:t>
            </w:r>
          </w:p>
          <w:p w:rsidR="0004555C" w:rsidRPr="000739D9" w:rsidRDefault="0004555C" w:rsidP="00150E43">
            <w:r w:rsidRPr="000739D9">
              <w:t>a pod.</w:t>
            </w:r>
          </w:p>
        </w:tc>
        <w:tc>
          <w:tcPr>
            <w:tcW w:w="1080" w:type="dxa"/>
          </w:tcPr>
          <w:p w:rsidR="0004555C" w:rsidRPr="000739D9" w:rsidRDefault="0004555C" w:rsidP="00150E43">
            <w:r w:rsidRPr="000739D9">
              <w:t>stavebná činnosť</w:t>
            </w:r>
          </w:p>
        </w:tc>
        <w:tc>
          <w:tcPr>
            <w:tcW w:w="1620" w:type="dxa"/>
          </w:tcPr>
          <w:p w:rsidR="0004555C" w:rsidRPr="000739D9" w:rsidRDefault="0004555C" w:rsidP="00150E43">
            <w:r w:rsidRPr="000739D9">
              <w:t xml:space="preserve">technologické zariadenia, vzduchotechnika </w:t>
            </w:r>
          </w:p>
          <w:p w:rsidR="0004555C" w:rsidRPr="000739D9" w:rsidRDefault="0004555C" w:rsidP="00150E43">
            <w:r w:rsidRPr="000739D9">
              <w:t xml:space="preserve">a pod. </w:t>
            </w:r>
          </w:p>
        </w:tc>
        <w:tc>
          <w:tcPr>
            <w:tcW w:w="1440" w:type="dxa"/>
          </w:tcPr>
          <w:p w:rsidR="0004555C" w:rsidRPr="000739D9" w:rsidRDefault="0004555C" w:rsidP="00150E43">
            <w:r w:rsidRPr="000739D9">
              <w:t>mimopracovné aktivity ľudí</w:t>
            </w:r>
          </w:p>
        </w:tc>
        <w:tc>
          <w:tcPr>
            <w:tcW w:w="1440" w:type="dxa"/>
          </w:tcPr>
          <w:p w:rsidR="0004555C" w:rsidRPr="000739D9" w:rsidRDefault="0004555C" w:rsidP="00150E43">
            <w:r w:rsidRPr="000739D9">
              <w:t xml:space="preserve">Iné stacionárne zdroje </w:t>
            </w:r>
          </w:p>
        </w:tc>
      </w:tr>
      <w:tr w:rsidR="0004555C" w:rsidRPr="000739D9">
        <w:trPr>
          <w:trHeight w:val="277"/>
        </w:trPr>
        <w:tc>
          <w:tcPr>
            <w:tcW w:w="828" w:type="dxa"/>
            <w:vMerge w:val="restart"/>
          </w:tcPr>
          <w:p w:rsidR="0004555C" w:rsidRPr="000739D9" w:rsidRDefault="0004555C" w:rsidP="00150E43">
            <w:r>
              <w:t>Nové Zámky</w:t>
            </w:r>
          </w:p>
        </w:tc>
        <w:tc>
          <w:tcPr>
            <w:tcW w:w="2880" w:type="dxa"/>
          </w:tcPr>
          <w:p w:rsidR="0004555C" w:rsidRPr="000739D9" w:rsidRDefault="0004555C" w:rsidP="00150E43">
            <w:r w:rsidRPr="000739D9">
              <w:t>Počet podnetov spolu:</w:t>
            </w:r>
          </w:p>
        </w:tc>
        <w:tc>
          <w:tcPr>
            <w:tcW w:w="816" w:type="dxa"/>
          </w:tcPr>
          <w:p w:rsidR="0004555C" w:rsidRPr="000739D9" w:rsidRDefault="0004555C" w:rsidP="00150E43">
            <w:r>
              <w:t>0</w:t>
            </w:r>
          </w:p>
        </w:tc>
        <w:tc>
          <w:tcPr>
            <w:tcW w:w="1260" w:type="dxa"/>
          </w:tcPr>
          <w:p w:rsidR="0004555C" w:rsidRPr="000739D9" w:rsidRDefault="0004555C" w:rsidP="00150E43">
            <w:r>
              <w:t>0</w:t>
            </w:r>
          </w:p>
        </w:tc>
        <w:tc>
          <w:tcPr>
            <w:tcW w:w="900" w:type="dxa"/>
          </w:tcPr>
          <w:p w:rsidR="0004555C" w:rsidRPr="000739D9" w:rsidRDefault="0004555C" w:rsidP="00150E43">
            <w:r>
              <w:t>0</w:t>
            </w:r>
          </w:p>
        </w:tc>
        <w:tc>
          <w:tcPr>
            <w:tcW w:w="1260" w:type="dxa"/>
          </w:tcPr>
          <w:p w:rsidR="0004555C" w:rsidRPr="000739D9" w:rsidRDefault="0004555C" w:rsidP="00150E43">
            <w:r>
              <w:t>0</w:t>
            </w:r>
          </w:p>
        </w:tc>
        <w:tc>
          <w:tcPr>
            <w:tcW w:w="1260" w:type="dxa"/>
          </w:tcPr>
          <w:p w:rsidR="0004555C" w:rsidRPr="000739D9" w:rsidRDefault="0004555C" w:rsidP="00150E43">
            <w:r>
              <w:t>1</w:t>
            </w:r>
          </w:p>
        </w:tc>
        <w:tc>
          <w:tcPr>
            <w:tcW w:w="1080" w:type="dxa"/>
          </w:tcPr>
          <w:p w:rsidR="0004555C" w:rsidRPr="000739D9" w:rsidRDefault="0004555C" w:rsidP="00150E43">
            <w:r>
              <w:t>0</w:t>
            </w:r>
          </w:p>
        </w:tc>
        <w:tc>
          <w:tcPr>
            <w:tcW w:w="1620" w:type="dxa"/>
          </w:tcPr>
          <w:p w:rsidR="0004555C" w:rsidRPr="000739D9" w:rsidRDefault="0004555C" w:rsidP="00150E43">
            <w:pPr>
              <w:jc w:val="center"/>
            </w:pPr>
            <w:r>
              <w:t>1</w:t>
            </w:r>
          </w:p>
        </w:tc>
        <w:tc>
          <w:tcPr>
            <w:tcW w:w="1440" w:type="dxa"/>
          </w:tcPr>
          <w:p w:rsidR="0004555C" w:rsidRPr="000739D9" w:rsidRDefault="0004555C" w:rsidP="00150E43">
            <w:r>
              <w:t>0</w:t>
            </w:r>
          </w:p>
        </w:tc>
        <w:tc>
          <w:tcPr>
            <w:tcW w:w="1440" w:type="dxa"/>
          </w:tcPr>
          <w:p w:rsidR="0004555C" w:rsidRPr="000739D9" w:rsidRDefault="0004555C" w:rsidP="00150E43">
            <w:r>
              <w:t>3</w:t>
            </w:r>
          </w:p>
        </w:tc>
      </w:tr>
      <w:tr w:rsidR="0004555C" w:rsidRPr="000739D9">
        <w:trPr>
          <w:trHeight w:val="277"/>
        </w:trPr>
        <w:tc>
          <w:tcPr>
            <w:tcW w:w="828" w:type="dxa"/>
            <w:vMerge/>
          </w:tcPr>
          <w:p w:rsidR="0004555C" w:rsidRPr="000739D9" w:rsidRDefault="0004555C" w:rsidP="00150E43"/>
        </w:tc>
        <w:tc>
          <w:tcPr>
            <w:tcW w:w="2880" w:type="dxa"/>
          </w:tcPr>
          <w:p w:rsidR="0004555C" w:rsidRPr="000739D9" w:rsidRDefault="0004555C" w:rsidP="00150E43">
            <w:pPr>
              <w:rPr>
                <w:i/>
                <w:iCs/>
              </w:rPr>
            </w:pPr>
            <w:r w:rsidRPr="000739D9">
              <w:rPr>
                <w:i/>
                <w:iCs/>
              </w:rPr>
              <w:t>z toho:    opodstatnených</w:t>
            </w:r>
          </w:p>
        </w:tc>
        <w:tc>
          <w:tcPr>
            <w:tcW w:w="816" w:type="dxa"/>
          </w:tcPr>
          <w:p w:rsidR="0004555C" w:rsidRPr="000739D9" w:rsidRDefault="0004555C" w:rsidP="00150E43"/>
        </w:tc>
        <w:tc>
          <w:tcPr>
            <w:tcW w:w="1260" w:type="dxa"/>
          </w:tcPr>
          <w:p w:rsidR="0004555C" w:rsidRPr="000739D9" w:rsidRDefault="0004555C" w:rsidP="00150E43"/>
        </w:tc>
        <w:tc>
          <w:tcPr>
            <w:tcW w:w="900" w:type="dxa"/>
          </w:tcPr>
          <w:p w:rsidR="0004555C" w:rsidRPr="000739D9" w:rsidRDefault="0004555C" w:rsidP="00150E43"/>
        </w:tc>
        <w:tc>
          <w:tcPr>
            <w:tcW w:w="1260" w:type="dxa"/>
          </w:tcPr>
          <w:p w:rsidR="0004555C" w:rsidRPr="000739D9" w:rsidRDefault="0004555C" w:rsidP="00150E43"/>
        </w:tc>
        <w:tc>
          <w:tcPr>
            <w:tcW w:w="1260" w:type="dxa"/>
          </w:tcPr>
          <w:p w:rsidR="0004555C" w:rsidRPr="000739D9" w:rsidRDefault="0004555C" w:rsidP="00150E43"/>
        </w:tc>
        <w:tc>
          <w:tcPr>
            <w:tcW w:w="1080" w:type="dxa"/>
          </w:tcPr>
          <w:p w:rsidR="0004555C" w:rsidRPr="000739D9" w:rsidRDefault="0004555C" w:rsidP="00150E43"/>
        </w:tc>
        <w:tc>
          <w:tcPr>
            <w:tcW w:w="1620" w:type="dxa"/>
          </w:tcPr>
          <w:p w:rsidR="0004555C" w:rsidRPr="000739D9" w:rsidRDefault="0004555C" w:rsidP="00150E43"/>
        </w:tc>
        <w:tc>
          <w:tcPr>
            <w:tcW w:w="1440" w:type="dxa"/>
          </w:tcPr>
          <w:p w:rsidR="0004555C" w:rsidRPr="000739D9" w:rsidRDefault="0004555C" w:rsidP="00150E43"/>
        </w:tc>
        <w:tc>
          <w:tcPr>
            <w:tcW w:w="1440" w:type="dxa"/>
          </w:tcPr>
          <w:p w:rsidR="0004555C" w:rsidRPr="000739D9" w:rsidRDefault="0004555C" w:rsidP="00150E43">
            <w:r>
              <w:t>1</w:t>
            </w:r>
          </w:p>
        </w:tc>
      </w:tr>
      <w:tr w:rsidR="0004555C" w:rsidRPr="000739D9">
        <w:trPr>
          <w:trHeight w:val="277"/>
        </w:trPr>
        <w:tc>
          <w:tcPr>
            <w:tcW w:w="828" w:type="dxa"/>
            <w:vMerge/>
          </w:tcPr>
          <w:p w:rsidR="0004555C" w:rsidRPr="000739D9" w:rsidRDefault="0004555C" w:rsidP="00150E43"/>
        </w:tc>
        <w:tc>
          <w:tcPr>
            <w:tcW w:w="2880" w:type="dxa"/>
          </w:tcPr>
          <w:p w:rsidR="0004555C" w:rsidRPr="000739D9" w:rsidRDefault="0004555C" w:rsidP="00150E43">
            <w:pPr>
              <w:rPr>
                <w:i/>
                <w:iCs/>
              </w:rPr>
            </w:pPr>
            <w:r w:rsidRPr="000739D9">
              <w:rPr>
                <w:i/>
                <w:iCs/>
              </w:rPr>
              <w:t xml:space="preserve">              neopodstatnených</w:t>
            </w:r>
          </w:p>
        </w:tc>
        <w:tc>
          <w:tcPr>
            <w:tcW w:w="816" w:type="dxa"/>
          </w:tcPr>
          <w:p w:rsidR="0004555C" w:rsidRPr="000739D9" w:rsidRDefault="0004555C" w:rsidP="00150E43"/>
        </w:tc>
        <w:tc>
          <w:tcPr>
            <w:tcW w:w="1260" w:type="dxa"/>
          </w:tcPr>
          <w:p w:rsidR="0004555C" w:rsidRPr="000739D9" w:rsidRDefault="0004555C" w:rsidP="00150E43"/>
        </w:tc>
        <w:tc>
          <w:tcPr>
            <w:tcW w:w="900" w:type="dxa"/>
          </w:tcPr>
          <w:p w:rsidR="0004555C" w:rsidRPr="000739D9" w:rsidRDefault="0004555C" w:rsidP="00150E43"/>
        </w:tc>
        <w:tc>
          <w:tcPr>
            <w:tcW w:w="1260" w:type="dxa"/>
          </w:tcPr>
          <w:p w:rsidR="0004555C" w:rsidRPr="000739D9" w:rsidRDefault="0004555C" w:rsidP="00150E43"/>
        </w:tc>
        <w:tc>
          <w:tcPr>
            <w:tcW w:w="1260" w:type="dxa"/>
          </w:tcPr>
          <w:p w:rsidR="0004555C" w:rsidRPr="000739D9" w:rsidRDefault="0004555C" w:rsidP="00150E43">
            <w:r>
              <w:t>1</w:t>
            </w:r>
          </w:p>
        </w:tc>
        <w:tc>
          <w:tcPr>
            <w:tcW w:w="1080" w:type="dxa"/>
          </w:tcPr>
          <w:p w:rsidR="0004555C" w:rsidRPr="000739D9" w:rsidRDefault="0004555C" w:rsidP="00150E43"/>
        </w:tc>
        <w:tc>
          <w:tcPr>
            <w:tcW w:w="1620" w:type="dxa"/>
          </w:tcPr>
          <w:p w:rsidR="0004555C" w:rsidRPr="000739D9" w:rsidRDefault="0004555C" w:rsidP="00150E43">
            <w:pPr>
              <w:jc w:val="center"/>
            </w:pPr>
            <w:r>
              <w:t>1</w:t>
            </w:r>
          </w:p>
        </w:tc>
        <w:tc>
          <w:tcPr>
            <w:tcW w:w="1440" w:type="dxa"/>
          </w:tcPr>
          <w:p w:rsidR="0004555C" w:rsidRPr="000739D9" w:rsidRDefault="0004555C" w:rsidP="00150E43"/>
        </w:tc>
        <w:tc>
          <w:tcPr>
            <w:tcW w:w="1440" w:type="dxa"/>
          </w:tcPr>
          <w:p w:rsidR="0004555C" w:rsidRPr="000739D9" w:rsidRDefault="0004555C" w:rsidP="00150E43">
            <w:r>
              <w:t>2</w:t>
            </w:r>
          </w:p>
        </w:tc>
      </w:tr>
      <w:tr w:rsidR="0004555C" w:rsidRPr="000739D9">
        <w:trPr>
          <w:trHeight w:val="277"/>
        </w:trPr>
        <w:tc>
          <w:tcPr>
            <w:tcW w:w="828" w:type="dxa"/>
            <w:vMerge w:val="restart"/>
          </w:tcPr>
          <w:p w:rsidR="0004555C" w:rsidRPr="000739D9" w:rsidRDefault="0004555C" w:rsidP="00150E43">
            <w:r w:rsidRPr="000739D9">
              <w:t>....</w:t>
            </w:r>
          </w:p>
        </w:tc>
        <w:tc>
          <w:tcPr>
            <w:tcW w:w="2880" w:type="dxa"/>
          </w:tcPr>
          <w:p w:rsidR="0004555C" w:rsidRPr="000739D9" w:rsidRDefault="0004555C" w:rsidP="00150E43">
            <w:r w:rsidRPr="000739D9">
              <w:t>Počet podnetov spolu:</w:t>
            </w:r>
          </w:p>
        </w:tc>
        <w:tc>
          <w:tcPr>
            <w:tcW w:w="816" w:type="dxa"/>
          </w:tcPr>
          <w:p w:rsidR="0004555C" w:rsidRPr="000739D9" w:rsidRDefault="0004555C" w:rsidP="00150E43"/>
        </w:tc>
        <w:tc>
          <w:tcPr>
            <w:tcW w:w="1260" w:type="dxa"/>
          </w:tcPr>
          <w:p w:rsidR="0004555C" w:rsidRPr="000739D9" w:rsidRDefault="0004555C" w:rsidP="00150E43"/>
        </w:tc>
        <w:tc>
          <w:tcPr>
            <w:tcW w:w="900" w:type="dxa"/>
          </w:tcPr>
          <w:p w:rsidR="0004555C" w:rsidRPr="000739D9" w:rsidRDefault="0004555C" w:rsidP="00150E43"/>
        </w:tc>
        <w:tc>
          <w:tcPr>
            <w:tcW w:w="1260" w:type="dxa"/>
          </w:tcPr>
          <w:p w:rsidR="0004555C" w:rsidRPr="000739D9" w:rsidRDefault="0004555C" w:rsidP="00150E43"/>
        </w:tc>
        <w:tc>
          <w:tcPr>
            <w:tcW w:w="1260" w:type="dxa"/>
          </w:tcPr>
          <w:p w:rsidR="0004555C" w:rsidRPr="000739D9" w:rsidRDefault="0004555C" w:rsidP="00150E43"/>
        </w:tc>
        <w:tc>
          <w:tcPr>
            <w:tcW w:w="1080" w:type="dxa"/>
          </w:tcPr>
          <w:p w:rsidR="0004555C" w:rsidRPr="000739D9" w:rsidRDefault="0004555C" w:rsidP="00150E43"/>
        </w:tc>
        <w:tc>
          <w:tcPr>
            <w:tcW w:w="1620" w:type="dxa"/>
          </w:tcPr>
          <w:p w:rsidR="0004555C" w:rsidRPr="000739D9" w:rsidRDefault="0004555C" w:rsidP="00150E43"/>
        </w:tc>
        <w:tc>
          <w:tcPr>
            <w:tcW w:w="1440" w:type="dxa"/>
          </w:tcPr>
          <w:p w:rsidR="0004555C" w:rsidRPr="000739D9" w:rsidRDefault="0004555C" w:rsidP="00150E43"/>
        </w:tc>
        <w:tc>
          <w:tcPr>
            <w:tcW w:w="1440" w:type="dxa"/>
          </w:tcPr>
          <w:p w:rsidR="0004555C" w:rsidRPr="000739D9" w:rsidRDefault="0004555C" w:rsidP="00150E43"/>
        </w:tc>
      </w:tr>
      <w:tr w:rsidR="0004555C" w:rsidRPr="000739D9">
        <w:trPr>
          <w:trHeight w:val="277"/>
        </w:trPr>
        <w:tc>
          <w:tcPr>
            <w:tcW w:w="828" w:type="dxa"/>
            <w:vMerge/>
          </w:tcPr>
          <w:p w:rsidR="0004555C" w:rsidRPr="000739D9" w:rsidRDefault="0004555C" w:rsidP="00150E43"/>
        </w:tc>
        <w:tc>
          <w:tcPr>
            <w:tcW w:w="2880" w:type="dxa"/>
          </w:tcPr>
          <w:p w:rsidR="0004555C" w:rsidRPr="000739D9" w:rsidRDefault="0004555C" w:rsidP="00150E43">
            <w:pPr>
              <w:rPr>
                <w:i/>
                <w:iCs/>
              </w:rPr>
            </w:pPr>
            <w:r w:rsidRPr="000739D9">
              <w:rPr>
                <w:i/>
                <w:iCs/>
              </w:rPr>
              <w:t>z toho:   opodstatnených</w:t>
            </w:r>
          </w:p>
        </w:tc>
        <w:tc>
          <w:tcPr>
            <w:tcW w:w="816" w:type="dxa"/>
          </w:tcPr>
          <w:p w:rsidR="0004555C" w:rsidRPr="000739D9" w:rsidRDefault="0004555C" w:rsidP="00150E43"/>
        </w:tc>
        <w:tc>
          <w:tcPr>
            <w:tcW w:w="1260" w:type="dxa"/>
          </w:tcPr>
          <w:p w:rsidR="0004555C" w:rsidRPr="000739D9" w:rsidRDefault="0004555C" w:rsidP="00150E43"/>
        </w:tc>
        <w:tc>
          <w:tcPr>
            <w:tcW w:w="900" w:type="dxa"/>
          </w:tcPr>
          <w:p w:rsidR="0004555C" w:rsidRPr="000739D9" w:rsidRDefault="0004555C" w:rsidP="00150E43"/>
        </w:tc>
        <w:tc>
          <w:tcPr>
            <w:tcW w:w="1260" w:type="dxa"/>
          </w:tcPr>
          <w:p w:rsidR="0004555C" w:rsidRPr="000739D9" w:rsidRDefault="0004555C" w:rsidP="00150E43"/>
        </w:tc>
        <w:tc>
          <w:tcPr>
            <w:tcW w:w="1260" w:type="dxa"/>
          </w:tcPr>
          <w:p w:rsidR="0004555C" w:rsidRPr="000739D9" w:rsidRDefault="0004555C" w:rsidP="00150E43"/>
        </w:tc>
        <w:tc>
          <w:tcPr>
            <w:tcW w:w="1080" w:type="dxa"/>
          </w:tcPr>
          <w:p w:rsidR="0004555C" w:rsidRPr="000739D9" w:rsidRDefault="0004555C" w:rsidP="00150E43"/>
        </w:tc>
        <w:tc>
          <w:tcPr>
            <w:tcW w:w="1620" w:type="dxa"/>
          </w:tcPr>
          <w:p w:rsidR="0004555C" w:rsidRPr="000739D9" w:rsidRDefault="0004555C" w:rsidP="00150E43"/>
        </w:tc>
        <w:tc>
          <w:tcPr>
            <w:tcW w:w="1440" w:type="dxa"/>
          </w:tcPr>
          <w:p w:rsidR="0004555C" w:rsidRPr="000739D9" w:rsidRDefault="0004555C" w:rsidP="00150E43"/>
        </w:tc>
        <w:tc>
          <w:tcPr>
            <w:tcW w:w="1440" w:type="dxa"/>
          </w:tcPr>
          <w:p w:rsidR="0004555C" w:rsidRPr="000739D9" w:rsidRDefault="0004555C" w:rsidP="00150E43"/>
        </w:tc>
      </w:tr>
      <w:tr w:rsidR="0004555C" w:rsidRPr="000739D9">
        <w:trPr>
          <w:trHeight w:val="277"/>
        </w:trPr>
        <w:tc>
          <w:tcPr>
            <w:tcW w:w="828" w:type="dxa"/>
            <w:vMerge/>
          </w:tcPr>
          <w:p w:rsidR="0004555C" w:rsidRPr="000739D9" w:rsidRDefault="0004555C" w:rsidP="00150E43"/>
        </w:tc>
        <w:tc>
          <w:tcPr>
            <w:tcW w:w="2880" w:type="dxa"/>
          </w:tcPr>
          <w:p w:rsidR="0004555C" w:rsidRPr="000739D9" w:rsidRDefault="0004555C" w:rsidP="00150E43">
            <w:pPr>
              <w:rPr>
                <w:i/>
                <w:iCs/>
              </w:rPr>
            </w:pPr>
            <w:r w:rsidRPr="000739D9">
              <w:rPr>
                <w:i/>
                <w:iCs/>
              </w:rPr>
              <w:t xml:space="preserve">             neopodstatnených</w:t>
            </w:r>
          </w:p>
        </w:tc>
        <w:tc>
          <w:tcPr>
            <w:tcW w:w="816" w:type="dxa"/>
          </w:tcPr>
          <w:p w:rsidR="0004555C" w:rsidRPr="000739D9" w:rsidRDefault="0004555C" w:rsidP="00150E43"/>
        </w:tc>
        <w:tc>
          <w:tcPr>
            <w:tcW w:w="1260" w:type="dxa"/>
          </w:tcPr>
          <w:p w:rsidR="0004555C" w:rsidRPr="000739D9" w:rsidRDefault="0004555C" w:rsidP="00150E43"/>
        </w:tc>
        <w:tc>
          <w:tcPr>
            <w:tcW w:w="900" w:type="dxa"/>
          </w:tcPr>
          <w:p w:rsidR="0004555C" w:rsidRPr="000739D9" w:rsidRDefault="0004555C" w:rsidP="00150E43"/>
        </w:tc>
        <w:tc>
          <w:tcPr>
            <w:tcW w:w="1260" w:type="dxa"/>
          </w:tcPr>
          <w:p w:rsidR="0004555C" w:rsidRPr="000739D9" w:rsidRDefault="0004555C" w:rsidP="00150E43"/>
        </w:tc>
        <w:tc>
          <w:tcPr>
            <w:tcW w:w="1260" w:type="dxa"/>
          </w:tcPr>
          <w:p w:rsidR="0004555C" w:rsidRPr="000739D9" w:rsidRDefault="0004555C" w:rsidP="00150E43"/>
        </w:tc>
        <w:tc>
          <w:tcPr>
            <w:tcW w:w="1080" w:type="dxa"/>
          </w:tcPr>
          <w:p w:rsidR="0004555C" w:rsidRPr="000739D9" w:rsidRDefault="0004555C" w:rsidP="00150E43"/>
        </w:tc>
        <w:tc>
          <w:tcPr>
            <w:tcW w:w="1620" w:type="dxa"/>
          </w:tcPr>
          <w:p w:rsidR="0004555C" w:rsidRPr="000739D9" w:rsidRDefault="0004555C" w:rsidP="00150E43"/>
        </w:tc>
        <w:tc>
          <w:tcPr>
            <w:tcW w:w="1440" w:type="dxa"/>
          </w:tcPr>
          <w:p w:rsidR="0004555C" w:rsidRPr="000739D9" w:rsidRDefault="0004555C" w:rsidP="00150E43"/>
        </w:tc>
        <w:tc>
          <w:tcPr>
            <w:tcW w:w="1440" w:type="dxa"/>
          </w:tcPr>
          <w:p w:rsidR="0004555C" w:rsidRPr="000739D9" w:rsidRDefault="0004555C" w:rsidP="00150E43"/>
        </w:tc>
      </w:tr>
    </w:tbl>
    <w:p w:rsidR="0004555C" w:rsidRPr="000739D9" w:rsidRDefault="0004555C" w:rsidP="00062487"/>
    <w:p w:rsidR="0004555C" w:rsidRDefault="0004555C" w:rsidP="00062487">
      <w:pPr>
        <w:ind w:left="720"/>
        <w:jc w:val="both"/>
      </w:pPr>
      <w:r w:rsidRPr="000739D9">
        <w:t>Poznámka: Stručné informácie o spôsobe riešenia podnetov je potrebné uviesť v kapitole „č. 4.2: Opatrenia na zníženie hlučnosti“</w:t>
      </w:r>
    </w:p>
    <w:p w:rsidR="0004555C" w:rsidRDefault="0004555C" w:rsidP="00062487">
      <w:pPr>
        <w:pStyle w:val="BodyText"/>
        <w:rPr>
          <w:rFonts w:cs="Times New Roman"/>
          <w:b/>
          <w:bCs/>
          <w:sz w:val="28"/>
          <w:szCs w:val="28"/>
        </w:rPr>
      </w:pPr>
    </w:p>
    <w:p w:rsidR="0004555C" w:rsidRDefault="0004555C" w:rsidP="00062487">
      <w:pPr>
        <w:pStyle w:val="BodyText"/>
        <w:rPr>
          <w:rFonts w:cs="Times New Roman"/>
          <w:b/>
          <w:bCs/>
          <w:sz w:val="28"/>
          <w:szCs w:val="28"/>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Default="0004555C" w:rsidP="00062487">
      <w:pPr>
        <w:rPr>
          <w:b/>
          <w:bCs/>
        </w:rPr>
      </w:pPr>
    </w:p>
    <w:p w:rsidR="0004555C" w:rsidRPr="003E171B" w:rsidRDefault="0004555C" w:rsidP="00062487">
      <w:pPr>
        <w:ind w:left="720" w:hanging="720"/>
        <w:jc w:val="both"/>
        <w:rPr>
          <w:b/>
          <w:bCs/>
          <w:sz w:val="28"/>
          <w:szCs w:val="28"/>
        </w:rPr>
      </w:pPr>
      <w:r w:rsidRPr="003E171B">
        <w:rPr>
          <w:b/>
          <w:bCs/>
          <w:sz w:val="28"/>
          <w:szCs w:val="28"/>
        </w:rPr>
        <w:t>RÚVZ: Nové Zámky</w:t>
      </w:r>
    </w:p>
    <w:p w:rsidR="0004555C" w:rsidRPr="003E171B" w:rsidRDefault="0004555C" w:rsidP="00062487">
      <w:pPr>
        <w:ind w:left="720" w:hanging="720"/>
        <w:jc w:val="both"/>
        <w:rPr>
          <w:b/>
          <w:bCs/>
        </w:rPr>
      </w:pPr>
    </w:p>
    <w:p w:rsidR="0004555C" w:rsidRPr="003E171B" w:rsidRDefault="0004555C" w:rsidP="00062487">
      <w:pPr>
        <w:ind w:left="720" w:hanging="720"/>
        <w:jc w:val="both"/>
        <w:rPr>
          <w:b/>
          <w:bCs/>
        </w:rPr>
      </w:pPr>
      <w:r w:rsidRPr="003E171B">
        <w:rPr>
          <w:b/>
          <w:bCs/>
        </w:rPr>
        <w:t xml:space="preserve">Okres: Nové Zámky   </w:t>
      </w:r>
    </w:p>
    <w:p w:rsidR="0004555C" w:rsidRPr="003E171B" w:rsidRDefault="0004555C" w:rsidP="00062487">
      <w:pPr>
        <w:ind w:left="720" w:hanging="720"/>
        <w:jc w:val="both"/>
        <w:rPr>
          <w:b/>
          <w:bCs/>
        </w:rPr>
      </w:pPr>
    </w:p>
    <w:p w:rsidR="0004555C" w:rsidRPr="003E171B" w:rsidRDefault="0004555C" w:rsidP="00062487">
      <w:pPr>
        <w:jc w:val="both"/>
        <w:rPr>
          <w:b/>
          <w:bCs/>
        </w:rPr>
      </w:pPr>
      <w:r w:rsidRPr="003E171B">
        <w:rPr>
          <w:b/>
          <w:bCs/>
        </w:rPr>
        <w:t>Tab. č. 5.1.1</w:t>
      </w:r>
      <w:r w:rsidRPr="003E171B">
        <w:rPr>
          <w:b/>
          <w:bCs/>
        </w:rPr>
        <w:tab/>
        <w:t xml:space="preserve">Prehľad ubytovacích zariadení pre cestovný ruch v spádovom území RÚVZ </w:t>
      </w:r>
    </w:p>
    <w:p w:rsidR="0004555C" w:rsidRPr="003E171B" w:rsidRDefault="0004555C" w:rsidP="00062487">
      <w:pPr>
        <w:jc w:val="center"/>
      </w:pPr>
    </w:p>
    <w:tbl>
      <w:tblPr>
        <w:tblW w:w="15591" w:type="dxa"/>
        <w:jc w:val="center"/>
        <w:tblCellMar>
          <w:left w:w="0" w:type="dxa"/>
          <w:right w:w="0" w:type="dxa"/>
        </w:tblCellMar>
        <w:tblLook w:val="00A0"/>
      </w:tblPr>
      <w:tblGrid>
        <w:gridCol w:w="2100"/>
        <w:gridCol w:w="579"/>
        <w:gridCol w:w="920"/>
        <w:gridCol w:w="579"/>
        <w:gridCol w:w="920"/>
        <w:gridCol w:w="579"/>
        <w:gridCol w:w="920"/>
        <w:gridCol w:w="579"/>
        <w:gridCol w:w="920"/>
        <w:gridCol w:w="579"/>
        <w:gridCol w:w="920"/>
        <w:gridCol w:w="579"/>
        <w:gridCol w:w="920"/>
        <w:gridCol w:w="579"/>
        <w:gridCol w:w="920"/>
        <w:gridCol w:w="579"/>
        <w:gridCol w:w="920"/>
        <w:gridCol w:w="579"/>
        <w:gridCol w:w="920"/>
      </w:tblGrid>
      <w:tr w:rsidR="0004555C" w:rsidRPr="003E171B">
        <w:trPr>
          <w:cantSplit/>
          <w:trHeight w:val="465"/>
          <w:jc w:val="center"/>
        </w:trPr>
        <w:tc>
          <w:tcPr>
            <w:tcW w:w="2100" w:type="dxa"/>
            <w:vMerge w:val="restart"/>
            <w:tcBorders>
              <w:top w:val="single" w:sz="8" w:space="0" w:color="auto"/>
              <w:left w:val="single" w:sz="8" w:space="0" w:color="auto"/>
              <w:bottom w:val="single" w:sz="4" w:space="0" w:color="000000"/>
              <w:right w:val="single" w:sz="8"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 xml:space="preserve">Okresy </w:t>
            </w:r>
          </w:p>
        </w:tc>
        <w:tc>
          <w:tcPr>
            <w:tcW w:w="13491" w:type="dxa"/>
            <w:gridSpan w:val="18"/>
            <w:tcBorders>
              <w:top w:val="single" w:sz="8" w:space="0" w:color="auto"/>
              <w:left w:val="nil"/>
              <w:bottom w:val="nil"/>
              <w:right w:val="single" w:sz="8"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Ubytovacie zariadenia pre cestovný ruch</w:t>
            </w:r>
          </w:p>
          <w:p w:rsidR="0004555C" w:rsidRPr="003E171B" w:rsidRDefault="0004555C" w:rsidP="00150E43">
            <w:pPr>
              <w:jc w:val="center"/>
              <w:rPr>
                <w:b/>
                <w:bCs/>
              </w:rPr>
            </w:pPr>
            <w:r w:rsidRPr="003E171B">
              <w:t>(§ 1 ods. 2 písm. h) vyhl. MZ SR č. 259/2008 Z. z.)</w:t>
            </w:r>
          </w:p>
        </w:tc>
      </w:tr>
      <w:tr w:rsidR="0004555C" w:rsidRPr="003E171B">
        <w:trPr>
          <w:cantSplit/>
          <w:trHeight w:val="915"/>
          <w:jc w:val="center"/>
        </w:trPr>
        <w:tc>
          <w:tcPr>
            <w:tcW w:w="0" w:type="auto"/>
            <w:vMerge/>
            <w:tcBorders>
              <w:top w:val="single" w:sz="8" w:space="0" w:color="auto"/>
              <w:left w:val="single" w:sz="8" w:space="0" w:color="auto"/>
              <w:bottom w:val="single" w:sz="4" w:space="0" w:color="000000"/>
              <w:right w:val="single" w:sz="8" w:space="0" w:color="auto"/>
            </w:tcBorders>
            <w:vAlign w:val="center"/>
          </w:tcPr>
          <w:p w:rsidR="0004555C" w:rsidRPr="003E171B" w:rsidRDefault="0004555C" w:rsidP="00150E43">
            <w:pPr>
              <w:rPr>
                <w:b/>
                <w:bCs/>
              </w:rPr>
            </w:pPr>
          </w:p>
        </w:tc>
        <w:tc>
          <w:tcPr>
            <w:tcW w:w="0" w:type="auto"/>
            <w:gridSpan w:val="2"/>
            <w:tcBorders>
              <w:top w:val="single" w:sz="4" w:space="0" w:color="auto"/>
              <w:left w:val="nil"/>
              <w:bottom w:val="single" w:sz="4" w:space="0" w:color="auto"/>
              <w:right w:val="single" w:sz="4"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Hotel</w:t>
            </w:r>
          </w:p>
        </w:tc>
        <w:tc>
          <w:tcPr>
            <w:tcW w:w="0" w:type="auto"/>
            <w:gridSpan w:val="2"/>
            <w:tcBorders>
              <w:top w:val="single" w:sz="4" w:space="0" w:color="auto"/>
              <w:left w:val="nil"/>
              <w:bottom w:val="single" w:sz="4" w:space="0" w:color="auto"/>
              <w:right w:val="single" w:sz="4"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Motel/Botel</w:t>
            </w:r>
          </w:p>
        </w:tc>
        <w:tc>
          <w:tcPr>
            <w:tcW w:w="0" w:type="auto"/>
            <w:gridSpan w:val="2"/>
            <w:tcBorders>
              <w:top w:val="single" w:sz="4" w:space="0" w:color="auto"/>
              <w:left w:val="nil"/>
              <w:bottom w:val="single" w:sz="4" w:space="0" w:color="auto"/>
              <w:right w:val="single" w:sz="4"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Penzión</w:t>
            </w:r>
          </w:p>
        </w:tc>
        <w:tc>
          <w:tcPr>
            <w:tcW w:w="1499" w:type="dxa"/>
            <w:gridSpan w:val="2"/>
            <w:tcBorders>
              <w:top w:val="single" w:sz="4" w:space="0" w:color="auto"/>
              <w:left w:val="nil"/>
              <w:bottom w:val="single" w:sz="4" w:space="0" w:color="auto"/>
              <w:right w:val="single" w:sz="4" w:space="0" w:color="000000"/>
            </w:tcBorders>
            <w:tcMar>
              <w:top w:w="30" w:type="dxa"/>
              <w:left w:w="30" w:type="dxa"/>
              <w:bottom w:w="0" w:type="dxa"/>
              <w:right w:w="30" w:type="dxa"/>
            </w:tcMar>
            <w:vAlign w:val="center"/>
          </w:tcPr>
          <w:p w:rsidR="0004555C" w:rsidRPr="003E171B" w:rsidRDefault="0004555C" w:rsidP="00150E43">
            <w:pPr>
              <w:jc w:val="center"/>
              <w:rPr>
                <w:b/>
                <w:bCs/>
              </w:rPr>
            </w:pPr>
            <w:r w:rsidRPr="003E171B">
              <w:rPr>
                <w:b/>
                <w:bCs/>
              </w:rPr>
              <w:t>Turistická ubytovňa</w:t>
            </w:r>
          </w:p>
        </w:tc>
        <w:tc>
          <w:tcPr>
            <w:tcW w:w="0" w:type="auto"/>
            <w:gridSpan w:val="2"/>
            <w:tcBorders>
              <w:top w:val="single" w:sz="4" w:space="0" w:color="auto"/>
              <w:left w:val="nil"/>
              <w:bottom w:val="single" w:sz="4" w:space="0" w:color="auto"/>
              <w:right w:val="single" w:sz="4"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Kemping</w:t>
            </w:r>
          </w:p>
        </w:tc>
        <w:tc>
          <w:tcPr>
            <w:tcW w:w="1499" w:type="dxa"/>
            <w:gridSpan w:val="2"/>
            <w:tcBorders>
              <w:top w:val="single" w:sz="4" w:space="0" w:color="auto"/>
              <w:left w:val="nil"/>
              <w:bottom w:val="single" w:sz="4" w:space="0" w:color="auto"/>
              <w:right w:val="single" w:sz="4" w:space="0" w:color="000000"/>
            </w:tcBorders>
            <w:tcMar>
              <w:top w:w="30" w:type="dxa"/>
              <w:left w:w="30" w:type="dxa"/>
              <w:bottom w:w="0" w:type="dxa"/>
              <w:right w:w="30" w:type="dxa"/>
            </w:tcMar>
            <w:vAlign w:val="center"/>
          </w:tcPr>
          <w:p w:rsidR="0004555C" w:rsidRPr="003E171B" w:rsidRDefault="0004555C" w:rsidP="00150E43">
            <w:pPr>
              <w:jc w:val="center"/>
              <w:rPr>
                <w:b/>
                <w:bCs/>
              </w:rPr>
            </w:pPr>
            <w:r w:rsidRPr="003E171B">
              <w:rPr>
                <w:b/>
                <w:bCs/>
              </w:rPr>
              <w:t>Chatová osada</w:t>
            </w:r>
          </w:p>
        </w:tc>
        <w:tc>
          <w:tcPr>
            <w:tcW w:w="1499" w:type="dxa"/>
            <w:gridSpan w:val="2"/>
            <w:tcBorders>
              <w:top w:val="single" w:sz="4" w:space="0" w:color="auto"/>
              <w:left w:val="nil"/>
              <w:bottom w:val="single" w:sz="4" w:space="0" w:color="auto"/>
              <w:right w:val="single" w:sz="4" w:space="0" w:color="000000"/>
            </w:tcBorders>
            <w:tcMar>
              <w:top w:w="30" w:type="dxa"/>
              <w:left w:w="30" w:type="dxa"/>
              <w:bottom w:w="0" w:type="dxa"/>
              <w:right w:w="30" w:type="dxa"/>
            </w:tcMar>
            <w:vAlign w:val="center"/>
          </w:tcPr>
          <w:p w:rsidR="0004555C" w:rsidRPr="003E171B" w:rsidRDefault="0004555C" w:rsidP="00150E43">
            <w:pPr>
              <w:jc w:val="center"/>
              <w:rPr>
                <w:b/>
                <w:bCs/>
              </w:rPr>
            </w:pPr>
            <w:r w:rsidRPr="003E171B">
              <w:rPr>
                <w:b/>
                <w:bCs/>
              </w:rPr>
              <w:t xml:space="preserve">Krátkodobé ubytovanie   v súkromí </w:t>
            </w:r>
          </w:p>
        </w:tc>
        <w:tc>
          <w:tcPr>
            <w:tcW w:w="0" w:type="auto"/>
            <w:gridSpan w:val="2"/>
            <w:tcBorders>
              <w:top w:val="single" w:sz="4" w:space="0" w:color="auto"/>
              <w:left w:val="nil"/>
              <w:bottom w:val="single" w:sz="4" w:space="0" w:color="auto"/>
              <w:right w:val="single" w:sz="4"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Iné</w:t>
            </w:r>
          </w:p>
        </w:tc>
        <w:tc>
          <w:tcPr>
            <w:tcW w:w="0" w:type="auto"/>
            <w:gridSpan w:val="2"/>
            <w:tcBorders>
              <w:top w:val="single" w:sz="4" w:space="0" w:color="auto"/>
              <w:left w:val="nil"/>
              <w:bottom w:val="single" w:sz="4" w:space="0" w:color="auto"/>
              <w:right w:val="single" w:sz="8"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Spolu</w:t>
            </w:r>
          </w:p>
        </w:tc>
      </w:tr>
      <w:tr w:rsidR="0004555C" w:rsidRPr="003E171B">
        <w:trPr>
          <w:cantSplit/>
          <w:trHeight w:val="510"/>
          <w:jc w:val="center"/>
        </w:trPr>
        <w:tc>
          <w:tcPr>
            <w:tcW w:w="0" w:type="auto"/>
            <w:vMerge/>
            <w:tcBorders>
              <w:top w:val="single" w:sz="8" w:space="0" w:color="auto"/>
              <w:left w:val="single" w:sz="8" w:space="0" w:color="auto"/>
              <w:bottom w:val="single" w:sz="4" w:space="0" w:color="000000"/>
              <w:right w:val="single" w:sz="8" w:space="0" w:color="auto"/>
            </w:tcBorders>
            <w:vAlign w:val="center"/>
          </w:tcPr>
          <w:p w:rsidR="0004555C" w:rsidRPr="003E171B" w:rsidRDefault="0004555C" w:rsidP="00150E43">
            <w:pP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0" w:type="auto"/>
            <w:tcBorders>
              <w:top w:val="nil"/>
              <w:left w:val="nil"/>
              <w:bottom w:val="single" w:sz="8" w:space="0" w:color="auto"/>
              <w:right w:val="single" w:sz="8"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r>
      <w:tr w:rsidR="0004555C" w:rsidRPr="003E171B">
        <w:trPr>
          <w:trHeight w:val="402"/>
          <w:jc w:val="center"/>
        </w:trPr>
        <w:tc>
          <w:tcPr>
            <w:tcW w:w="0" w:type="auto"/>
            <w:tcBorders>
              <w:top w:val="nil"/>
              <w:left w:val="single" w:sz="8" w:space="0" w:color="auto"/>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rPr>
                <w:b/>
                <w:bCs/>
              </w:rPr>
            </w:pPr>
            <w:r w:rsidRPr="003E171B">
              <w:rPr>
                <w:b/>
                <w:bCs/>
              </w:rPr>
              <w:t>Nové Zámky</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21</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1158</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10</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47</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1169</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22</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566</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10</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1717</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6</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618</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w:t>
            </w:r>
            <w:r>
              <w:rPr>
                <w:b/>
                <w:bCs/>
              </w:rPr>
              <w:t>8</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14</w:t>
            </w:r>
            <w:r>
              <w:rPr>
                <w:b/>
                <w:bCs/>
              </w:rPr>
              <w:t>9</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121</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2353</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246</w:t>
            </w: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7740</w:t>
            </w:r>
          </w:p>
        </w:tc>
      </w:tr>
      <w:tr w:rsidR="0004555C" w:rsidRPr="003E171B">
        <w:trPr>
          <w:trHeight w:val="402"/>
          <w:jc w:val="center"/>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0" w:type="auto"/>
            <w:tcBorders>
              <w:top w:val="nil"/>
              <w:left w:val="single" w:sz="8" w:space="0" w:color="auto"/>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0" w:type="auto"/>
            <w:tcBorders>
              <w:top w:val="nil"/>
              <w:left w:val="single" w:sz="8" w:space="0" w:color="auto"/>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0" w:type="auto"/>
            <w:tcBorders>
              <w:top w:val="nil"/>
              <w:left w:val="single" w:sz="4" w:space="0" w:color="auto"/>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jc w:val="center"/>
        </w:trPr>
        <w:tc>
          <w:tcPr>
            <w:tcW w:w="2100" w:type="dxa"/>
            <w:tcBorders>
              <w:top w:val="nil"/>
              <w:left w:val="single" w:sz="8" w:space="0" w:color="auto"/>
              <w:bottom w:val="single" w:sz="8"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r w:rsidRPr="003E171B">
              <w:rPr>
                <w:b/>
                <w:bCs/>
              </w:rPr>
              <w:t>Spolu :</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0" w:type="auto"/>
            <w:tcBorders>
              <w:top w:val="nil"/>
              <w:left w:val="nil"/>
              <w:bottom w:val="single" w:sz="8"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bl>
    <w:p w:rsidR="0004555C" w:rsidRPr="003E171B" w:rsidRDefault="0004555C" w:rsidP="00062487">
      <w:pPr>
        <w:ind w:left="720" w:hanging="720"/>
        <w:jc w:val="both"/>
        <w:rPr>
          <w:b/>
          <w:bCs/>
          <w:sz w:val="28"/>
          <w:szCs w:val="28"/>
        </w:rPr>
      </w:pPr>
    </w:p>
    <w:p w:rsidR="0004555C" w:rsidRPr="003E171B" w:rsidRDefault="0004555C" w:rsidP="00062487">
      <w:pPr>
        <w:ind w:left="720" w:hanging="720"/>
        <w:jc w:val="both"/>
        <w:rPr>
          <w:b/>
          <w:bCs/>
          <w:sz w:val="28"/>
          <w:szCs w:val="28"/>
        </w:rPr>
      </w:pPr>
    </w:p>
    <w:p w:rsidR="0004555C" w:rsidRPr="003E171B" w:rsidRDefault="0004555C" w:rsidP="00062487">
      <w:pPr>
        <w:ind w:left="720" w:hanging="720"/>
        <w:jc w:val="both"/>
        <w:rPr>
          <w:b/>
          <w:bCs/>
          <w:sz w:val="28"/>
          <w:szCs w:val="28"/>
        </w:rPr>
      </w:pPr>
      <w:r w:rsidRPr="003E171B">
        <w:rPr>
          <w:b/>
          <w:bCs/>
          <w:sz w:val="28"/>
          <w:szCs w:val="28"/>
        </w:rPr>
        <w:t>RÚVZ: Nové Zámky</w:t>
      </w:r>
    </w:p>
    <w:p w:rsidR="0004555C" w:rsidRPr="003E171B" w:rsidRDefault="0004555C" w:rsidP="00062487">
      <w:pPr>
        <w:ind w:left="720" w:hanging="720"/>
        <w:jc w:val="both"/>
        <w:rPr>
          <w:b/>
          <w:bCs/>
        </w:rPr>
      </w:pPr>
    </w:p>
    <w:p w:rsidR="0004555C" w:rsidRPr="003E171B" w:rsidRDefault="0004555C" w:rsidP="00062487">
      <w:pPr>
        <w:ind w:left="720" w:hanging="720"/>
        <w:jc w:val="both"/>
        <w:rPr>
          <w:b/>
          <w:bCs/>
        </w:rPr>
      </w:pPr>
      <w:r w:rsidRPr="003E171B">
        <w:rPr>
          <w:b/>
          <w:bCs/>
        </w:rPr>
        <w:t>Okres:  Nové Zámky</w:t>
      </w:r>
    </w:p>
    <w:p w:rsidR="0004555C" w:rsidRPr="003E171B" w:rsidRDefault="0004555C" w:rsidP="00062487">
      <w:pPr>
        <w:ind w:left="720" w:hanging="720"/>
        <w:jc w:val="both"/>
        <w:rPr>
          <w:b/>
          <w:bCs/>
        </w:rPr>
      </w:pPr>
    </w:p>
    <w:p w:rsidR="0004555C" w:rsidRPr="003E171B" w:rsidRDefault="0004555C" w:rsidP="00062487">
      <w:pPr>
        <w:jc w:val="both"/>
        <w:rPr>
          <w:b/>
          <w:bCs/>
        </w:rPr>
      </w:pPr>
      <w:r w:rsidRPr="003E171B">
        <w:rPr>
          <w:b/>
          <w:bCs/>
        </w:rPr>
        <w:t>Tab. č. 5.1.2</w:t>
      </w:r>
      <w:r w:rsidRPr="003E171B">
        <w:rPr>
          <w:b/>
          <w:bCs/>
        </w:rPr>
        <w:tab/>
        <w:t xml:space="preserve">Prehľad ubytovacích zariadení súvisiacich s výkonom práce  v spádovom území RÚVZ </w:t>
      </w:r>
    </w:p>
    <w:p w:rsidR="0004555C" w:rsidRPr="003E171B" w:rsidRDefault="0004555C" w:rsidP="00062487">
      <w:pPr>
        <w:jc w:val="center"/>
      </w:pPr>
    </w:p>
    <w:tbl>
      <w:tblPr>
        <w:tblW w:w="10945" w:type="dxa"/>
        <w:tblInd w:w="2" w:type="dxa"/>
        <w:tblCellMar>
          <w:left w:w="0" w:type="dxa"/>
          <w:right w:w="0" w:type="dxa"/>
        </w:tblCellMar>
        <w:tblLook w:val="00A0"/>
      </w:tblPr>
      <w:tblGrid>
        <w:gridCol w:w="2100"/>
        <w:gridCol w:w="528"/>
        <w:gridCol w:w="1938"/>
        <w:gridCol w:w="528"/>
        <w:gridCol w:w="2173"/>
        <w:gridCol w:w="1231"/>
        <w:gridCol w:w="2450"/>
      </w:tblGrid>
      <w:tr w:rsidR="0004555C" w:rsidRPr="003E171B">
        <w:trPr>
          <w:cantSplit/>
          <w:trHeight w:val="465"/>
        </w:trPr>
        <w:tc>
          <w:tcPr>
            <w:tcW w:w="2100" w:type="dxa"/>
            <w:vMerge w:val="restart"/>
            <w:tcBorders>
              <w:top w:val="single" w:sz="8" w:space="0" w:color="auto"/>
              <w:left w:val="single" w:sz="8" w:space="0" w:color="auto"/>
              <w:bottom w:val="single" w:sz="4" w:space="0" w:color="000000"/>
              <w:right w:val="single" w:sz="8"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 xml:space="preserve">Okresy </w:t>
            </w:r>
          </w:p>
        </w:tc>
        <w:tc>
          <w:tcPr>
            <w:tcW w:w="8845" w:type="dxa"/>
            <w:gridSpan w:val="6"/>
            <w:tcBorders>
              <w:top w:val="single" w:sz="8" w:space="0" w:color="auto"/>
              <w:left w:val="nil"/>
              <w:bottom w:val="nil"/>
              <w:right w:val="single" w:sz="8"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Ubytovacie zariadenia súvisiace s výkonom práce</w:t>
            </w:r>
          </w:p>
          <w:p w:rsidR="0004555C" w:rsidRPr="003E171B" w:rsidRDefault="0004555C" w:rsidP="00150E43">
            <w:pPr>
              <w:jc w:val="center"/>
              <w:rPr>
                <w:b/>
                <w:bCs/>
              </w:rPr>
            </w:pPr>
            <w:r w:rsidRPr="003E171B">
              <w:t>(§ 1 ods. 2 písm. n) vyhl. MZ SR  č. 259/2008 Z. z.)</w:t>
            </w:r>
          </w:p>
        </w:tc>
      </w:tr>
      <w:tr w:rsidR="0004555C" w:rsidRPr="003E171B">
        <w:trPr>
          <w:cantSplit/>
          <w:trHeight w:val="915"/>
        </w:trPr>
        <w:tc>
          <w:tcPr>
            <w:tcW w:w="0" w:type="auto"/>
            <w:vMerge/>
            <w:tcBorders>
              <w:top w:val="single" w:sz="8" w:space="0" w:color="auto"/>
              <w:left w:val="single" w:sz="8" w:space="0" w:color="auto"/>
              <w:bottom w:val="single" w:sz="4" w:space="0" w:color="000000"/>
              <w:right w:val="single" w:sz="8" w:space="0" w:color="auto"/>
            </w:tcBorders>
            <w:vAlign w:val="center"/>
          </w:tcPr>
          <w:p w:rsidR="0004555C" w:rsidRPr="003E171B" w:rsidRDefault="0004555C" w:rsidP="00150E43">
            <w:pPr>
              <w:rPr>
                <w:b/>
                <w:bCs/>
              </w:rPr>
            </w:pPr>
          </w:p>
        </w:tc>
        <w:tc>
          <w:tcPr>
            <w:tcW w:w="2466" w:type="dxa"/>
            <w:gridSpan w:val="2"/>
            <w:tcBorders>
              <w:top w:val="single" w:sz="4" w:space="0" w:color="auto"/>
              <w:left w:val="nil"/>
              <w:bottom w:val="single" w:sz="4" w:space="0" w:color="auto"/>
              <w:right w:val="single" w:sz="4"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Robotnícka ubytovňa</w:t>
            </w:r>
          </w:p>
        </w:tc>
        <w:tc>
          <w:tcPr>
            <w:tcW w:w="2700" w:type="dxa"/>
            <w:gridSpan w:val="2"/>
            <w:tcBorders>
              <w:top w:val="single" w:sz="4" w:space="0" w:color="auto"/>
              <w:left w:val="nil"/>
              <w:bottom w:val="single" w:sz="4" w:space="0" w:color="auto"/>
              <w:right w:val="single" w:sz="4" w:space="0" w:color="000000"/>
            </w:tcBorders>
            <w:noWrap/>
            <w:tcMar>
              <w:top w:w="30" w:type="dxa"/>
              <w:left w:w="30" w:type="dxa"/>
              <w:bottom w:w="0" w:type="dxa"/>
              <w:right w:w="30" w:type="dxa"/>
            </w:tcMar>
            <w:vAlign w:val="center"/>
          </w:tcPr>
          <w:p w:rsidR="0004555C" w:rsidRPr="003E171B" w:rsidRDefault="0004555C" w:rsidP="00150E43">
            <w:pPr>
              <w:rPr>
                <w:b/>
                <w:bCs/>
              </w:rPr>
            </w:pPr>
            <w:r w:rsidRPr="003E171B">
              <w:rPr>
                <w:b/>
                <w:bCs/>
              </w:rPr>
              <w:t>Ubytovňa</w:t>
            </w:r>
          </w:p>
          <w:p w:rsidR="0004555C" w:rsidRPr="003E171B" w:rsidRDefault="0004555C" w:rsidP="00150E43">
            <w:pPr>
              <w:rPr>
                <w:b/>
                <w:bCs/>
              </w:rPr>
            </w:pPr>
            <w:r w:rsidRPr="003E171B">
              <w:rPr>
                <w:b/>
                <w:bCs/>
              </w:rPr>
              <w:t>pre brigádnikov</w:t>
            </w:r>
          </w:p>
        </w:tc>
        <w:tc>
          <w:tcPr>
            <w:tcW w:w="3679" w:type="dxa"/>
            <w:gridSpan w:val="2"/>
            <w:tcBorders>
              <w:top w:val="single" w:sz="4" w:space="0" w:color="auto"/>
              <w:left w:val="nil"/>
              <w:bottom w:val="single" w:sz="4" w:space="0" w:color="auto"/>
              <w:right w:val="single" w:sz="8" w:space="0" w:color="000000"/>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Spolu</w:t>
            </w:r>
          </w:p>
        </w:tc>
      </w:tr>
      <w:tr w:rsidR="0004555C" w:rsidRPr="003E171B">
        <w:trPr>
          <w:cantSplit/>
          <w:trHeight w:val="510"/>
        </w:trPr>
        <w:tc>
          <w:tcPr>
            <w:tcW w:w="0" w:type="auto"/>
            <w:vMerge/>
            <w:tcBorders>
              <w:top w:val="single" w:sz="8" w:space="0" w:color="auto"/>
              <w:left w:val="single" w:sz="8" w:space="0" w:color="auto"/>
              <w:bottom w:val="single" w:sz="4" w:space="0" w:color="000000"/>
              <w:right w:val="single" w:sz="8" w:space="0" w:color="auto"/>
            </w:tcBorders>
            <w:vAlign w:val="center"/>
          </w:tcPr>
          <w:p w:rsidR="0004555C" w:rsidRPr="003E171B" w:rsidRDefault="0004555C" w:rsidP="00150E43">
            <w:pPr>
              <w:rPr>
                <w:b/>
                <w:bCs/>
              </w:rPr>
            </w:pP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1935" w:type="dxa"/>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528" w:type="dxa"/>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2172" w:type="dxa"/>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c>
          <w:tcPr>
            <w:tcW w:w="1230" w:type="dxa"/>
            <w:tcBorders>
              <w:top w:val="nil"/>
              <w:left w:val="nil"/>
              <w:bottom w:val="single" w:sz="8" w:space="0" w:color="auto"/>
              <w:right w:val="single" w:sz="4"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Počet</w:t>
            </w:r>
          </w:p>
        </w:tc>
        <w:tc>
          <w:tcPr>
            <w:tcW w:w="2449" w:type="dxa"/>
            <w:tcBorders>
              <w:top w:val="nil"/>
              <w:left w:val="nil"/>
              <w:bottom w:val="single" w:sz="8" w:space="0" w:color="auto"/>
              <w:right w:val="single" w:sz="8" w:space="0" w:color="auto"/>
            </w:tcBorders>
            <w:noWrap/>
            <w:tcMar>
              <w:top w:w="30" w:type="dxa"/>
              <w:left w:w="30" w:type="dxa"/>
              <w:bottom w:w="0" w:type="dxa"/>
              <w:right w:w="30" w:type="dxa"/>
            </w:tcMar>
            <w:vAlign w:val="center"/>
          </w:tcPr>
          <w:p w:rsidR="0004555C" w:rsidRPr="003E171B" w:rsidRDefault="0004555C" w:rsidP="00150E43">
            <w:pPr>
              <w:jc w:val="center"/>
              <w:rPr>
                <w:b/>
                <w:bCs/>
              </w:rPr>
            </w:pPr>
            <w:r w:rsidRPr="003E171B">
              <w:rPr>
                <w:b/>
                <w:bCs/>
              </w:rPr>
              <w:t>Kapacita</w:t>
            </w:r>
          </w:p>
        </w:tc>
      </w:tr>
      <w:tr w:rsidR="0004555C" w:rsidRPr="003E171B">
        <w:trPr>
          <w:trHeight w:val="402"/>
        </w:trPr>
        <w:tc>
          <w:tcPr>
            <w:tcW w:w="0" w:type="auto"/>
            <w:tcBorders>
              <w:top w:val="nil"/>
              <w:left w:val="single" w:sz="8" w:space="0" w:color="auto"/>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rPr>
                <w:b/>
                <w:bCs/>
              </w:rPr>
            </w:pPr>
            <w:r w:rsidRPr="003E171B">
              <w:rPr>
                <w:b/>
                <w:bCs/>
              </w:rPr>
              <w:t>Nové Zámky</w:t>
            </w: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2</w:t>
            </w: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283</w:t>
            </w: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0</w:t>
            </w: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sidRPr="003E171B">
              <w:rPr>
                <w:b/>
                <w:bCs/>
              </w:rPr>
              <w:t>0</w:t>
            </w: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2</w:t>
            </w: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r>
              <w:rPr>
                <w:b/>
                <w:bCs/>
              </w:rPr>
              <w:t>283</w:t>
            </w:r>
          </w:p>
        </w:tc>
      </w:tr>
      <w:tr w:rsidR="0004555C" w:rsidRPr="003E171B">
        <w:trPr>
          <w:trHeight w:val="402"/>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0" w:type="auto"/>
            <w:tcBorders>
              <w:top w:val="nil"/>
              <w:left w:val="single" w:sz="8" w:space="0" w:color="auto"/>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0" w:type="auto"/>
            <w:tcBorders>
              <w:top w:val="nil"/>
              <w:left w:val="single" w:sz="8" w:space="0" w:color="auto"/>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0" w:type="auto"/>
            <w:tcBorders>
              <w:top w:val="nil"/>
              <w:left w:val="single" w:sz="4" w:space="0" w:color="auto"/>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2100" w:type="dxa"/>
            <w:tcBorders>
              <w:top w:val="nil"/>
              <w:left w:val="single" w:sz="8" w:space="0" w:color="auto"/>
              <w:bottom w:val="single" w:sz="4"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p>
        </w:tc>
        <w:tc>
          <w:tcPr>
            <w:tcW w:w="0" w:type="auto"/>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4"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4"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r w:rsidR="0004555C" w:rsidRPr="003E171B">
        <w:trPr>
          <w:trHeight w:val="402"/>
        </w:trPr>
        <w:tc>
          <w:tcPr>
            <w:tcW w:w="2100" w:type="dxa"/>
            <w:tcBorders>
              <w:top w:val="nil"/>
              <w:left w:val="single" w:sz="8" w:space="0" w:color="auto"/>
              <w:bottom w:val="single" w:sz="8" w:space="0" w:color="auto"/>
              <w:right w:val="single" w:sz="8" w:space="0" w:color="auto"/>
            </w:tcBorders>
            <w:tcMar>
              <w:top w:w="30" w:type="dxa"/>
              <w:left w:w="30" w:type="dxa"/>
              <w:bottom w:w="0" w:type="dxa"/>
              <w:right w:w="30" w:type="dxa"/>
            </w:tcMar>
            <w:vAlign w:val="bottom"/>
          </w:tcPr>
          <w:p w:rsidR="0004555C" w:rsidRPr="003E171B" w:rsidRDefault="0004555C" w:rsidP="00150E43">
            <w:pPr>
              <w:rPr>
                <w:b/>
                <w:bCs/>
              </w:rPr>
            </w:pPr>
            <w:r w:rsidRPr="003E171B">
              <w:rPr>
                <w:b/>
                <w:bCs/>
              </w:rPr>
              <w:t>Spolu :</w:t>
            </w:r>
          </w:p>
        </w:tc>
        <w:tc>
          <w:tcPr>
            <w:tcW w:w="0" w:type="auto"/>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935" w:type="dxa"/>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528" w:type="dxa"/>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172" w:type="dxa"/>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1230" w:type="dxa"/>
            <w:tcBorders>
              <w:top w:val="nil"/>
              <w:left w:val="nil"/>
              <w:bottom w:val="single" w:sz="8" w:space="0" w:color="auto"/>
              <w:right w:val="single" w:sz="4"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c>
          <w:tcPr>
            <w:tcW w:w="2449" w:type="dxa"/>
            <w:tcBorders>
              <w:top w:val="nil"/>
              <w:left w:val="nil"/>
              <w:bottom w:val="single" w:sz="8" w:space="0" w:color="auto"/>
              <w:right w:val="single" w:sz="8" w:space="0" w:color="auto"/>
            </w:tcBorders>
            <w:noWrap/>
            <w:tcMar>
              <w:top w:w="30" w:type="dxa"/>
              <w:left w:w="30" w:type="dxa"/>
              <w:bottom w:w="0" w:type="dxa"/>
              <w:right w:w="30" w:type="dxa"/>
            </w:tcMar>
            <w:vAlign w:val="bottom"/>
          </w:tcPr>
          <w:p w:rsidR="0004555C" w:rsidRPr="003E171B" w:rsidRDefault="0004555C" w:rsidP="00150E43">
            <w:pPr>
              <w:jc w:val="center"/>
              <w:rPr>
                <w:b/>
                <w:bCs/>
              </w:rPr>
            </w:pPr>
          </w:p>
        </w:tc>
      </w:tr>
    </w:tbl>
    <w:p w:rsidR="0004555C" w:rsidRPr="000739D9" w:rsidRDefault="0004555C" w:rsidP="00062487">
      <w:pPr>
        <w:ind w:left="720" w:hanging="720"/>
        <w:jc w:val="both"/>
        <w:rPr>
          <w:b/>
          <w:bCs/>
          <w:sz w:val="28"/>
          <w:szCs w:val="28"/>
        </w:rPr>
      </w:pPr>
      <w:r w:rsidRPr="000739D9">
        <w:rPr>
          <w:b/>
          <w:bCs/>
          <w:sz w:val="28"/>
          <w:szCs w:val="28"/>
        </w:rPr>
        <w:t>RÚVZ:</w:t>
      </w:r>
      <w:r>
        <w:rPr>
          <w:b/>
          <w:bCs/>
          <w:sz w:val="28"/>
          <w:szCs w:val="28"/>
        </w:rPr>
        <w:t xml:space="preserve"> Nové Zámky</w:t>
      </w:r>
    </w:p>
    <w:p w:rsidR="0004555C" w:rsidRPr="000739D9" w:rsidRDefault="0004555C" w:rsidP="00062487">
      <w:pPr>
        <w:ind w:left="720" w:hanging="720"/>
        <w:jc w:val="both"/>
        <w:rPr>
          <w:b/>
          <w:bCs/>
        </w:rPr>
      </w:pPr>
    </w:p>
    <w:p w:rsidR="0004555C" w:rsidRPr="000739D9" w:rsidRDefault="0004555C" w:rsidP="00062487">
      <w:pPr>
        <w:ind w:left="720" w:hanging="720"/>
        <w:jc w:val="both"/>
        <w:rPr>
          <w:b/>
          <w:bCs/>
        </w:rPr>
      </w:pPr>
      <w:r>
        <w:rPr>
          <w:b/>
          <w:bCs/>
        </w:rPr>
        <w:t>Okres:  Nové Zámky</w:t>
      </w:r>
    </w:p>
    <w:p w:rsidR="0004555C" w:rsidRPr="000739D9" w:rsidRDefault="0004555C" w:rsidP="00062487">
      <w:pPr>
        <w:ind w:left="720" w:hanging="720"/>
        <w:jc w:val="both"/>
        <w:rPr>
          <w:b/>
          <w:bCs/>
        </w:rPr>
      </w:pPr>
    </w:p>
    <w:p w:rsidR="0004555C" w:rsidRPr="000739D9" w:rsidRDefault="0004555C" w:rsidP="00062487">
      <w:pPr>
        <w:jc w:val="both"/>
        <w:rPr>
          <w:b/>
          <w:bCs/>
        </w:rPr>
      </w:pPr>
      <w:r w:rsidRPr="000739D9">
        <w:rPr>
          <w:b/>
          <w:bCs/>
        </w:rPr>
        <w:t>Tab. č. 5.2</w:t>
      </w:r>
      <w:r w:rsidRPr="000739D9">
        <w:rPr>
          <w:b/>
          <w:bCs/>
        </w:rPr>
        <w:tab/>
        <w:t xml:space="preserve">Prehľad zariadení starostlivosti o ľudské telo v spádovom území RÚVZ  </w:t>
      </w:r>
    </w:p>
    <w:p w:rsidR="0004555C" w:rsidRPr="000739D9" w:rsidRDefault="0004555C" w:rsidP="00062487">
      <w:pPr>
        <w:jc w:val="center"/>
      </w:pPr>
    </w:p>
    <w:tbl>
      <w:tblPr>
        <w:tblW w:w="14853" w:type="dxa"/>
        <w:jc w:val="center"/>
        <w:tblCellMar>
          <w:left w:w="0" w:type="dxa"/>
          <w:right w:w="0" w:type="dxa"/>
        </w:tblCellMar>
        <w:tblLook w:val="0000"/>
      </w:tblPr>
      <w:tblGrid>
        <w:gridCol w:w="1263"/>
        <w:gridCol w:w="670"/>
        <w:gridCol w:w="864"/>
        <w:gridCol w:w="727"/>
        <w:gridCol w:w="853"/>
        <w:gridCol w:w="943"/>
        <w:gridCol w:w="671"/>
        <w:gridCol w:w="943"/>
        <w:gridCol w:w="834"/>
        <w:gridCol w:w="864"/>
        <w:gridCol w:w="592"/>
        <w:gridCol w:w="761"/>
        <w:gridCol w:w="769"/>
        <w:gridCol w:w="1022"/>
        <w:gridCol w:w="1402"/>
        <w:gridCol w:w="1675"/>
      </w:tblGrid>
      <w:tr w:rsidR="0004555C" w:rsidRPr="000739D9">
        <w:trPr>
          <w:cantSplit/>
          <w:trHeight w:val="315"/>
          <w:jc w:val="center"/>
        </w:trPr>
        <w:tc>
          <w:tcPr>
            <w:tcW w:w="1404" w:type="dxa"/>
            <w:vMerge w:val="restart"/>
            <w:tcBorders>
              <w:top w:val="single" w:sz="8" w:space="0" w:color="auto"/>
              <w:left w:val="single" w:sz="8" w:space="0" w:color="auto"/>
              <w:bottom w:val="single" w:sz="8" w:space="0" w:color="000000"/>
              <w:right w:val="single" w:sz="4" w:space="0" w:color="auto"/>
            </w:tcBorders>
            <w:tcMar>
              <w:top w:w="20" w:type="dxa"/>
              <w:left w:w="20" w:type="dxa"/>
              <w:bottom w:w="0" w:type="dxa"/>
              <w:right w:w="20" w:type="dxa"/>
            </w:tcMar>
            <w:vAlign w:val="center"/>
          </w:tcPr>
          <w:p w:rsidR="0004555C" w:rsidRPr="000739D9" w:rsidRDefault="0004555C" w:rsidP="00150E43">
            <w:pPr>
              <w:jc w:val="center"/>
              <w:rPr>
                <w:b/>
                <w:bCs/>
              </w:rPr>
            </w:pPr>
            <w:r w:rsidRPr="000739D9">
              <w:rPr>
                <w:b/>
                <w:bCs/>
              </w:rPr>
              <w:t xml:space="preserve">Okresy </w:t>
            </w:r>
          </w:p>
        </w:tc>
        <w:tc>
          <w:tcPr>
            <w:tcW w:w="13449" w:type="dxa"/>
            <w:gridSpan w:val="15"/>
            <w:tcBorders>
              <w:top w:val="single" w:sz="8" w:space="0" w:color="auto"/>
              <w:left w:val="nil"/>
              <w:bottom w:val="single" w:sz="4" w:space="0" w:color="auto"/>
              <w:right w:val="single" w:sz="8" w:space="0" w:color="000000"/>
            </w:tcBorders>
            <w:noWrap/>
            <w:tcMar>
              <w:top w:w="20" w:type="dxa"/>
              <w:left w:w="20" w:type="dxa"/>
              <w:bottom w:w="0" w:type="dxa"/>
              <w:right w:w="20" w:type="dxa"/>
            </w:tcMar>
            <w:vAlign w:val="center"/>
          </w:tcPr>
          <w:p w:rsidR="0004555C" w:rsidRPr="000739D9" w:rsidRDefault="0004555C" w:rsidP="00150E43">
            <w:pPr>
              <w:jc w:val="center"/>
              <w:rPr>
                <w:b/>
                <w:bCs/>
              </w:rPr>
            </w:pPr>
            <w:r w:rsidRPr="000739D9">
              <w:rPr>
                <w:b/>
                <w:bCs/>
              </w:rPr>
              <w:t>Druh zariadenia</w:t>
            </w:r>
          </w:p>
        </w:tc>
      </w:tr>
      <w:tr w:rsidR="0004555C" w:rsidRPr="000739D9">
        <w:trPr>
          <w:cantSplit/>
          <w:trHeight w:val="720"/>
          <w:jc w:val="center"/>
        </w:trPr>
        <w:tc>
          <w:tcPr>
            <w:tcW w:w="0" w:type="auto"/>
            <w:vMerge/>
            <w:tcBorders>
              <w:top w:val="single" w:sz="8" w:space="0" w:color="auto"/>
              <w:left w:val="single" w:sz="8" w:space="0" w:color="auto"/>
              <w:bottom w:val="single" w:sz="8" w:space="0" w:color="000000"/>
              <w:right w:val="single" w:sz="4" w:space="0" w:color="auto"/>
            </w:tcBorders>
            <w:vAlign w:val="center"/>
          </w:tcPr>
          <w:p w:rsidR="0004555C" w:rsidRPr="000739D9" w:rsidRDefault="0004555C" w:rsidP="00150E43">
            <w:pPr>
              <w:rPr>
                <w:b/>
                <w:bCs/>
              </w:rP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 xml:space="preserve">Kader- </w:t>
            </w:r>
          </w:p>
          <w:p w:rsidR="0004555C" w:rsidRPr="000739D9" w:rsidRDefault="0004555C" w:rsidP="00150E43">
            <w:pPr>
              <w:jc w:val="center"/>
              <w:rPr>
                <w:b/>
                <w:bCs/>
                <w:sz w:val="18"/>
                <w:szCs w:val="18"/>
              </w:rPr>
            </w:pPr>
            <w:r w:rsidRPr="000739D9">
              <w:rPr>
                <w:b/>
                <w:bCs/>
                <w:sz w:val="18"/>
                <w:szCs w:val="18"/>
              </w:rPr>
              <w:t>níctva</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Holičstvá</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 xml:space="preserve">Kozme- </w:t>
            </w:r>
          </w:p>
          <w:p w:rsidR="0004555C" w:rsidRPr="000739D9" w:rsidRDefault="0004555C" w:rsidP="00150E43">
            <w:pPr>
              <w:jc w:val="center"/>
              <w:rPr>
                <w:b/>
                <w:bCs/>
                <w:sz w:val="18"/>
                <w:szCs w:val="18"/>
              </w:rPr>
            </w:pPr>
            <w:r w:rsidRPr="000739D9">
              <w:rPr>
                <w:b/>
                <w:bCs/>
                <w:sz w:val="18"/>
                <w:szCs w:val="18"/>
              </w:rPr>
              <w:t>tiky</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Pedikúry</w:t>
            </w:r>
          </w:p>
        </w:tc>
        <w:tc>
          <w:tcPr>
            <w:tcW w:w="956" w:type="dxa"/>
            <w:tcBorders>
              <w:top w:val="nil"/>
              <w:left w:val="nil"/>
              <w:bottom w:val="single" w:sz="8" w:space="0" w:color="auto"/>
              <w:right w:val="single" w:sz="4" w:space="0" w:color="auto"/>
            </w:tcBorders>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Nechtový dizajn, manikúry</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Soláriá</w:t>
            </w:r>
          </w:p>
        </w:tc>
        <w:tc>
          <w:tcPr>
            <w:tcW w:w="976" w:type="dxa"/>
            <w:tcBorders>
              <w:top w:val="nil"/>
              <w:left w:val="nil"/>
              <w:bottom w:val="single" w:sz="8" w:space="0" w:color="auto"/>
              <w:right w:val="single" w:sz="4" w:space="0" w:color="auto"/>
            </w:tcBorders>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Tetovacie salóny</w:t>
            </w:r>
          </w:p>
        </w:tc>
        <w:tc>
          <w:tcPr>
            <w:tcW w:w="854" w:type="dxa"/>
            <w:tcBorders>
              <w:top w:val="nil"/>
              <w:left w:val="nil"/>
              <w:bottom w:val="single" w:sz="8" w:space="0" w:color="auto"/>
              <w:right w:val="single" w:sz="4" w:space="0" w:color="auto"/>
            </w:tcBorders>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Klasické masáže</w:t>
            </w:r>
          </w:p>
        </w:tc>
        <w:tc>
          <w:tcPr>
            <w:tcW w:w="909" w:type="dxa"/>
            <w:tcBorders>
              <w:top w:val="nil"/>
              <w:left w:val="nil"/>
              <w:bottom w:val="single" w:sz="8" w:space="0" w:color="auto"/>
              <w:right w:val="single" w:sz="4" w:space="0" w:color="auto"/>
            </w:tcBorders>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Erotické masážne salóny</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Sauny</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Piersing</w:t>
            </w:r>
          </w:p>
        </w:tc>
        <w:tc>
          <w:tcPr>
            <w:tcW w:w="792" w:type="dxa"/>
            <w:tcBorders>
              <w:top w:val="nil"/>
              <w:left w:val="nil"/>
              <w:bottom w:val="single" w:sz="8" w:space="0" w:color="auto"/>
              <w:right w:val="single" w:sz="4" w:space="0" w:color="auto"/>
            </w:tcBorders>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Myosti- mulácie</w:t>
            </w:r>
          </w:p>
        </w:tc>
        <w:tc>
          <w:tcPr>
            <w:tcW w:w="1043" w:type="dxa"/>
            <w:tcBorders>
              <w:top w:val="nil"/>
              <w:left w:val="nil"/>
              <w:bottom w:val="single" w:sz="8" w:space="0" w:color="auto"/>
              <w:right w:val="single" w:sz="4" w:space="0" w:color="auto"/>
            </w:tcBorders>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Nastreľov. náušníc</w:t>
            </w:r>
          </w:p>
        </w:tc>
        <w:tc>
          <w:tcPr>
            <w:tcW w:w="1234" w:type="dxa"/>
            <w:tcBorders>
              <w:top w:val="nil"/>
              <w:left w:val="nil"/>
              <w:bottom w:val="single" w:sz="8" w:space="0" w:color="auto"/>
              <w:right w:val="single" w:sz="8" w:space="0" w:color="auto"/>
            </w:tcBorders>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Iné</w:t>
            </w:r>
          </w:p>
        </w:tc>
        <w:tc>
          <w:tcPr>
            <w:tcW w:w="1473" w:type="dxa"/>
            <w:tcBorders>
              <w:top w:val="nil"/>
              <w:left w:val="single" w:sz="4" w:space="0" w:color="auto"/>
              <w:bottom w:val="single" w:sz="8" w:space="0" w:color="auto"/>
              <w:right w:val="single" w:sz="8" w:space="0" w:color="auto"/>
            </w:tcBorders>
            <w:tcMar>
              <w:top w:w="20" w:type="dxa"/>
              <w:left w:w="20" w:type="dxa"/>
              <w:bottom w:w="0" w:type="dxa"/>
              <w:right w:w="20" w:type="dxa"/>
            </w:tcMar>
            <w:vAlign w:val="center"/>
          </w:tcPr>
          <w:p w:rsidR="0004555C" w:rsidRPr="000739D9" w:rsidRDefault="0004555C" w:rsidP="00150E43">
            <w:pPr>
              <w:jc w:val="center"/>
              <w:rPr>
                <w:b/>
                <w:bCs/>
                <w:sz w:val="18"/>
                <w:szCs w:val="18"/>
              </w:rPr>
            </w:pPr>
            <w:r w:rsidRPr="000739D9">
              <w:rPr>
                <w:b/>
                <w:bCs/>
                <w:sz w:val="18"/>
                <w:szCs w:val="18"/>
              </w:rPr>
              <w:t>Spolu</w:t>
            </w: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rPr>
                <w:b/>
                <w:bCs/>
              </w:rPr>
            </w:pPr>
            <w:r>
              <w:rPr>
                <w:b/>
                <w:bCs/>
              </w:rPr>
              <w:t xml:space="preserve">Nové Zámky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232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111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55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93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92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sidRPr="003E171B">
              <w:rPr>
                <w:b/>
                <w:bCs/>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sidRPr="003E171B">
              <w:rPr>
                <w:b/>
                <w:bCs/>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sidRPr="003E171B">
              <w:rPr>
                <w:b/>
                <w:bCs/>
              </w:rPr>
              <w:t>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3E171B" w:rsidRDefault="0004555C" w:rsidP="00150E43">
            <w:pPr>
              <w:jc w:val="center"/>
              <w:rPr>
                <w:b/>
                <w:bCs/>
              </w:rPr>
            </w:pPr>
            <w:r w:rsidRPr="003E171B">
              <w:rPr>
                <w:b/>
                <w:bCs/>
              </w:rPr>
              <w:t>0</w:t>
            </w: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3E171B" w:rsidRDefault="0004555C" w:rsidP="00150E43">
            <w:pPr>
              <w:jc w:val="center"/>
              <w:rPr>
                <w:b/>
                <w:bCs/>
              </w:rPr>
            </w:pPr>
            <w:r>
              <w:rPr>
                <w:b/>
                <w:bCs/>
              </w:rPr>
              <w:t>49</w:t>
            </w: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3E171B" w:rsidRDefault="0004555C" w:rsidP="00150E43">
            <w:pPr>
              <w:jc w:val="center"/>
              <w:rPr>
                <w:b/>
                <w:bCs/>
              </w:rPr>
            </w:pPr>
            <w:r>
              <w:rPr>
                <w:b/>
                <w:bCs/>
              </w:rPr>
              <w:t>668</w:t>
            </w: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4"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r w:rsidR="0004555C" w:rsidRPr="000739D9">
        <w:trPr>
          <w:trHeight w:val="402"/>
          <w:jc w:val="center"/>
        </w:trPr>
        <w:tc>
          <w:tcPr>
            <w:tcW w:w="0" w:type="auto"/>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rPr>
                <w:b/>
                <w:bCs/>
                <w:i/>
                <w:iCs/>
              </w:rPr>
            </w:pPr>
            <w:r w:rsidRPr="000739D9">
              <w:rPr>
                <w:b/>
                <w:bCs/>
                <w:i/>
                <w:iCs/>
              </w:rPr>
              <w:t>SPOLU:</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4555C" w:rsidRPr="000739D9" w:rsidRDefault="0004555C" w:rsidP="00150E43">
            <w:pPr>
              <w:jc w:val="center"/>
            </w:pPr>
          </w:p>
        </w:tc>
        <w:tc>
          <w:tcPr>
            <w:tcW w:w="1234" w:type="dxa"/>
            <w:tcBorders>
              <w:top w:val="nil"/>
              <w:left w:val="nil"/>
              <w:bottom w:val="single" w:sz="8" w:space="0" w:color="auto"/>
              <w:right w:val="nil"/>
            </w:tcBorders>
            <w:noWrap/>
            <w:tcMar>
              <w:top w:w="20" w:type="dxa"/>
              <w:left w:w="20" w:type="dxa"/>
              <w:bottom w:w="0" w:type="dxa"/>
              <w:right w:w="20" w:type="dxa"/>
            </w:tcMar>
            <w:vAlign w:val="bottom"/>
          </w:tcPr>
          <w:p w:rsidR="0004555C" w:rsidRPr="000739D9" w:rsidRDefault="0004555C" w:rsidP="00150E43">
            <w:pPr>
              <w:jc w:val="center"/>
            </w:pPr>
          </w:p>
        </w:tc>
        <w:tc>
          <w:tcPr>
            <w:tcW w:w="1473" w:type="dxa"/>
            <w:tcBorders>
              <w:top w:val="nil"/>
              <w:left w:val="single" w:sz="4" w:space="0" w:color="auto"/>
              <w:bottom w:val="single" w:sz="8" w:space="0" w:color="auto"/>
              <w:right w:val="single" w:sz="8" w:space="0" w:color="auto"/>
            </w:tcBorders>
            <w:noWrap/>
            <w:tcMar>
              <w:top w:w="20" w:type="dxa"/>
              <w:left w:w="20" w:type="dxa"/>
              <w:bottom w:w="0" w:type="dxa"/>
              <w:right w:w="20" w:type="dxa"/>
            </w:tcMar>
            <w:vAlign w:val="bottom"/>
          </w:tcPr>
          <w:p w:rsidR="0004555C" w:rsidRPr="000739D9" w:rsidRDefault="0004555C" w:rsidP="00150E43">
            <w:pPr>
              <w:jc w:val="center"/>
            </w:pPr>
          </w:p>
        </w:tc>
      </w:tr>
    </w:tbl>
    <w:p w:rsidR="0004555C" w:rsidRPr="000739D9" w:rsidRDefault="0004555C" w:rsidP="00062487">
      <w:pPr>
        <w:pStyle w:val="xl23"/>
        <w:pBdr>
          <w:left w:val="none" w:sz="0" w:space="0" w:color="auto"/>
          <w:bottom w:val="none" w:sz="0" w:space="0" w:color="auto"/>
          <w:right w:val="none" w:sz="0" w:space="0" w:color="auto"/>
        </w:pBdr>
        <w:spacing w:before="0" w:beforeAutospacing="0" w:after="0" w:afterAutospacing="0"/>
        <w:rPr>
          <w:lang w:val="sk-SK"/>
        </w:rPr>
      </w:pPr>
      <w:r w:rsidRPr="000739D9">
        <w:rPr>
          <w:lang w:val="sk-SK"/>
        </w:rPr>
        <w:t>Poznámka: V združených prevádzkach počítať len jednu prevádzku</w:t>
      </w:r>
    </w:p>
    <w:p w:rsidR="0004555C" w:rsidRDefault="0004555C" w:rsidP="00062487">
      <w:pPr>
        <w:ind w:left="720" w:hanging="720"/>
        <w:jc w:val="both"/>
        <w:rPr>
          <w:b/>
          <w:bCs/>
          <w:color w:val="FF0000"/>
        </w:rPr>
      </w:pPr>
    </w:p>
    <w:p w:rsidR="0004555C" w:rsidRPr="003E171B" w:rsidRDefault="0004555C" w:rsidP="00062487">
      <w:pPr>
        <w:ind w:left="720" w:hanging="720"/>
        <w:jc w:val="both"/>
        <w:rPr>
          <w:b/>
          <w:bCs/>
        </w:rPr>
      </w:pPr>
      <w:r w:rsidRPr="003E171B">
        <w:rPr>
          <w:b/>
          <w:bCs/>
        </w:rPr>
        <w:t>RÚVZ: Nové Zámky</w:t>
      </w:r>
    </w:p>
    <w:p w:rsidR="0004555C" w:rsidRPr="003E171B" w:rsidRDefault="0004555C" w:rsidP="00062487">
      <w:pPr>
        <w:ind w:left="720" w:hanging="720"/>
        <w:jc w:val="both"/>
        <w:rPr>
          <w:b/>
          <w:bCs/>
        </w:rPr>
      </w:pPr>
    </w:p>
    <w:p w:rsidR="0004555C" w:rsidRPr="003E171B" w:rsidRDefault="0004555C" w:rsidP="00062487">
      <w:pPr>
        <w:ind w:left="720" w:hanging="720"/>
        <w:jc w:val="both"/>
        <w:rPr>
          <w:b/>
          <w:bCs/>
        </w:rPr>
      </w:pPr>
      <w:r w:rsidRPr="003E171B">
        <w:rPr>
          <w:b/>
          <w:bCs/>
        </w:rPr>
        <w:t>Okres:  Nové Zámky</w:t>
      </w:r>
    </w:p>
    <w:p w:rsidR="0004555C" w:rsidRPr="003E171B" w:rsidRDefault="0004555C" w:rsidP="00062487">
      <w:pPr>
        <w:rPr>
          <w:b/>
          <w:bCs/>
        </w:rPr>
      </w:pPr>
    </w:p>
    <w:p w:rsidR="0004555C" w:rsidRPr="003E171B" w:rsidRDefault="0004555C" w:rsidP="00062487">
      <w:pPr>
        <w:rPr>
          <w:b/>
          <w:bCs/>
        </w:rPr>
      </w:pPr>
      <w:r w:rsidRPr="003E171B">
        <w:rPr>
          <w:b/>
          <w:bCs/>
        </w:rPr>
        <w:t>Tab. č. 5.3        Prehľad zariadení sociálnych služieb v spádovom území RÚVZ Nové Zámky, rok</w:t>
      </w:r>
      <w:r>
        <w:rPr>
          <w:b/>
          <w:bCs/>
        </w:rPr>
        <w:t xml:space="preserve"> 2018</w:t>
      </w:r>
    </w:p>
    <w:p w:rsidR="0004555C" w:rsidRPr="003E171B" w:rsidRDefault="0004555C" w:rsidP="00062487">
      <w:pPr>
        <w:rPr>
          <w:b/>
          <w:bCs/>
        </w:rPr>
      </w:pPr>
    </w:p>
    <w:tbl>
      <w:tblPr>
        <w:tblW w:w="154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90"/>
        <w:gridCol w:w="604"/>
        <w:gridCol w:w="860"/>
        <w:gridCol w:w="590"/>
        <w:gridCol w:w="839"/>
        <w:gridCol w:w="590"/>
        <w:gridCol w:w="839"/>
        <w:gridCol w:w="590"/>
        <w:gridCol w:w="839"/>
        <w:gridCol w:w="590"/>
        <w:gridCol w:w="839"/>
        <w:gridCol w:w="590"/>
        <w:gridCol w:w="839"/>
        <w:gridCol w:w="590"/>
        <w:gridCol w:w="839"/>
        <w:gridCol w:w="590"/>
        <w:gridCol w:w="839"/>
        <w:gridCol w:w="590"/>
        <w:gridCol w:w="839"/>
        <w:gridCol w:w="590"/>
        <w:gridCol w:w="839"/>
      </w:tblGrid>
      <w:tr w:rsidR="0004555C" w:rsidRPr="003E171B">
        <w:tc>
          <w:tcPr>
            <w:tcW w:w="1103" w:type="dxa"/>
            <w:vMerge w:val="restart"/>
          </w:tcPr>
          <w:p w:rsidR="0004555C" w:rsidRPr="003E171B" w:rsidRDefault="0004555C" w:rsidP="00150E43">
            <w:pPr>
              <w:rPr>
                <w:b/>
                <w:bCs/>
              </w:rPr>
            </w:pPr>
          </w:p>
          <w:p w:rsidR="0004555C" w:rsidRPr="003E171B" w:rsidRDefault="0004555C" w:rsidP="00150E43">
            <w:pPr>
              <w:rPr>
                <w:b/>
                <w:bCs/>
              </w:rPr>
            </w:pPr>
          </w:p>
          <w:p w:rsidR="0004555C" w:rsidRPr="003E171B" w:rsidRDefault="0004555C" w:rsidP="00150E43">
            <w:pPr>
              <w:rPr>
                <w:b/>
                <w:bCs/>
              </w:rPr>
            </w:pPr>
          </w:p>
          <w:p w:rsidR="0004555C" w:rsidRPr="003E171B" w:rsidRDefault="0004555C" w:rsidP="00150E43">
            <w:pPr>
              <w:rPr>
                <w:b/>
                <w:bCs/>
              </w:rPr>
            </w:pPr>
          </w:p>
          <w:p w:rsidR="0004555C" w:rsidRPr="003E171B" w:rsidRDefault="0004555C" w:rsidP="00150E43">
            <w:pPr>
              <w:rPr>
                <w:b/>
                <w:bCs/>
              </w:rPr>
            </w:pPr>
          </w:p>
          <w:p w:rsidR="0004555C" w:rsidRPr="003E171B" w:rsidRDefault="0004555C" w:rsidP="00150E43">
            <w:pPr>
              <w:rPr>
                <w:b/>
                <w:bCs/>
              </w:rPr>
            </w:pPr>
          </w:p>
          <w:p w:rsidR="0004555C" w:rsidRPr="003E171B" w:rsidRDefault="0004555C" w:rsidP="00150E43">
            <w:pPr>
              <w:rPr>
                <w:b/>
                <w:bCs/>
              </w:rPr>
            </w:pPr>
          </w:p>
          <w:p w:rsidR="0004555C" w:rsidRPr="003E171B" w:rsidRDefault="0004555C" w:rsidP="00150E43">
            <w:pPr>
              <w:rPr>
                <w:b/>
                <w:bCs/>
                <w:lang w:eastAsia="en-US"/>
              </w:rPr>
            </w:pPr>
            <w:r w:rsidRPr="003E171B">
              <w:rPr>
                <w:b/>
                <w:bCs/>
              </w:rPr>
              <w:t>Okresy</w:t>
            </w:r>
          </w:p>
        </w:tc>
        <w:tc>
          <w:tcPr>
            <w:tcW w:w="14312" w:type="dxa"/>
            <w:gridSpan w:val="20"/>
          </w:tcPr>
          <w:p w:rsidR="0004555C" w:rsidRPr="003E171B" w:rsidRDefault="0004555C" w:rsidP="00150E43">
            <w:pPr>
              <w:jc w:val="center"/>
              <w:rPr>
                <w:b/>
                <w:bCs/>
                <w:lang w:eastAsia="en-US"/>
              </w:rPr>
            </w:pPr>
            <w:r w:rsidRPr="003E171B">
              <w:rPr>
                <w:b/>
                <w:bCs/>
              </w:rPr>
              <w:t>Druh zariadenia</w:t>
            </w:r>
          </w:p>
        </w:tc>
      </w:tr>
      <w:tr w:rsidR="0004555C" w:rsidRPr="003E171B">
        <w:tc>
          <w:tcPr>
            <w:tcW w:w="1103" w:type="dxa"/>
            <w:vMerge/>
            <w:vAlign w:val="center"/>
          </w:tcPr>
          <w:p w:rsidR="0004555C" w:rsidRPr="003E171B" w:rsidRDefault="0004555C" w:rsidP="00150E43">
            <w:pPr>
              <w:rPr>
                <w:b/>
                <w:bCs/>
                <w:lang w:eastAsia="en-US"/>
              </w:rPr>
            </w:pPr>
          </w:p>
        </w:tc>
        <w:tc>
          <w:tcPr>
            <w:tcW w:w="1460" w:type="dxa"/>
            <w:gridSpan w:val="2"/>
          </w:tcPr>
          <w:p w:rsidR="0004555C" w:rsidRPr="003E171B" w:rsidRDefault="0004555C" w:rsidP="00150E43">
            <w:pPr>
              <w:rPr>
                <w:b/>
                <w:bCs/>
                <w:lang w:eastAsia="en-US"/>
              </w:rPr>
            </w:pPr>
            <w:r w:rsidRPr="003E171B">
              <w:t>Zariadenia podporovaného bývania, zariadenia pre seniorov,</w:t>
            </w:r>
            <w:r w:rsidRPr="003E171B">
              <w:br/>
              <w:t>domovy sociálnych služieb,</w:t>
            </w:r>
            <w:r w:rsidRPr="003E171B">
              <w:br/>
              <w:t xml:space="preserve">špecializované zariadenia, </w:t>
            </w:r>
            <w:r w:rsidRPr="003E171B">
              <w:br/>
              <w:t xml:space="preserve">zariadenia opatrovateľskej služby, </w:t>
            </w:r>
            <w:r w:rsidRPr="003E171B">
              <w:br/>
              <w:t>rehabilitačné strediská</w:t>
            </w:r>
          </w:p>
        </w:tc>
        <w:tc>
          <w:tcPr>
            <w:tcW w:w="1428" w:type="dxa"/>
            <w:gridSpan w:val="2"/>
          </w:tcPr>
          <w:p w:rsidR="0004555C" w:rsidRPr="003E171B" w:rsidRDefault="0004555C" w:rsidP="00150E43">
            <w:pPr>
              <w:rPr>
                <w:b/>
                <w:bCs/>
                <w:lang w:eastAsia="en-US"/>
              </w:rPr>
            </w:pPr>
            <w:r w:rsidRPr="003E171B">
              <w:t xml:space="preserve">Zariadenie núdzového </w:t>
            </w:r>
            <w:r w:rsidRPr="003E171B">
              <w:br/>
              <w:t>bývania</w:t>
            </w:r>
          </w:p>
        </w:tc>
        <w:tc>
          <w:tcPr>
            <w:tcW w:w="1428" w:type="dxa"/>
            <w:gridSpan w:val="2"/>
          </w:tcPr>
          <w:p w:rsidR="0004555C" w:rsidRPr="003E171B" w:rsidRDefault="0004555C" w:rsidP="00150E43">
            <w:pPr>
              <w:rPr>
                <w:b/>
                <w:bCs/>
                <w:lang w:eastAsia="en-US"/>
              </w:rPr>
            </w:pPr>
            <w:r w:rsidRPr="003E171B">
              <w:t>Domov na polceste</w:t>
            </w:r>
          </w:p>
        </w:tc>
        <w:tc>
          <w:tcPr>
            <w:tcW w:w="1428" w:type="dxa"/>
            <w:gridSpan w:val="2"/>
          </w:tcPr>
          <w:p w:rsidR="0004555C" w:rsidRPr="003E171B" w:rsidRDefault="0004555C" w:rsidP="00150E43">
            <w:pPr>
              <w:rPr>
                <w:b/>
                <w:bCs/>
                <w:lang w:eastAsia="en-US"/>
              </w:rPr>
            </w:pPr>
            <w:r w:rsidRPr="003E171B">
              <w:t>Zariadenia sociálnych služieb pre fyzické osoby odkázané</w:t>
            </w:r>
            <w:r w:rsidRPr="003E171B">
              <w:br/>
              <w:t>na pomoc inej fyzickej osoby</w:t>
            </w:r>
            <w:r w:rsidRPr="003E171B">
              <w:br/>
              <w:t>a pre fyzické osoby, ktoré</w:t>
            </w:r>
            <w:r w:rsidRPr="003E171B">
              <w:br/>
              <w:t xml:space="preserve">dovŕšili dôchodkový vek uvedené v </w:t>
            </w:r>
            <w:hyperlink r:id="rId5" w:anchor="paragraf-1.odsek-2.pismeno-m" w:tooltip="Odkaz na predpis alebo ustanovenie" w:history="1">
              <w:r w:rsidRPr="003E171B">
                <w:rPr>
                  <w:rStyle w:val="Hyperlink"/>
                </w:rPr>
                <w:t>§ 1 ods. 2 písm. m) vyhl. MZ SR  č. 259/2008 Z.z.)</w:t>
              </w:r>
            </w:hyperlink>
          </w:p>
        </w:tc>
        <w:tc>
          <w:tcPr>
            <w:tcW w:w="1428" w:type="dxa"/>
            <w:gridSpan w:val="2"/>
          </w:tcPr>
          <w:p w:rsidR="0004555C" w:rsidRPr="003E171B" w:rsidRDefault="0004555C" w:rsidP="00150E43">
            <w:pPr>
              <w:rPr>
                <w:b/>
                <w:bCs/>
                <w:lang w:eastAsia="en-US"/>
              </w:rPr>
            </w:pPr>
            <w:r w:rsidRPr="003E171B">
              <w:t>Resocializačné stredisko</w:t>
            </w:r>
          </w:p>
        </w:tc>
        <w:tc>
          <w:tcPr>
            <w:tcW w:w="1428" w:type="dxa"/>
            <w:gridSpan w:val="2"/>
          </w:tcPr>
          <w:p w:rsidR="0004555C" w:rsidRPr="003E171B" w:rsidRDefault="0004555C" w:rsidP="00150E43">
            <w:pPr>
              <w:rPr>
                <w:b/>
                <w:bCs/>
                <w:lang w:eastAsia="en-US"/>
              </w:rPr>
            </w:pPr>
            <w:r w:rsidRPr="003E171B">
              <w:t>Krízové stredisko</w:t>
            </w:r>
          </w:p>
        </w:tc>
        <w:tc>
          <w:tcPr>
            <w:tcW w:w="1428" w:type="dxa"/>
            <w:gridSpan w:val="2"/>
          </w:tcPr>
          <w:p w:rsidR="0004555C" w:rsidRPr="003E171B" w:rsidRDefault="0004555C" w:rsidP="00150E43">
            <w:pPr>
              <w:rPr>
                <w:b/>
                <w:bCs/>
                <w:lang w:eastAsia="en-US"/>
              </w:rPr>
            </w:pPr>
            <w:r w:rsidRPr="003E171B">
              <w:t>Nocľaháreň</w:t>
            </w:r>
          </w:p>
        </w:tc>
        <w:tc>
          <w:tcPr>
            <w:tcW w:w="1428" w:type="dxa"/>
            <w:gridSpan w:val="2"/>
          </w:tcPr>
          <w:p w:rsidR="0004555C" w:rsidRPr="003E171B" w:rsidRDefault="0004555C" w:rsidP="00150E43">
            <w:pPr>
              <w:rPr>
                <w:b/>
                <w:bCs/>
                <w:lang w:eastAsia="en-US"/>
              </w:rPr>
            </w:pPr>
            <w:r w:rsidRPr="003E171B">
              <w:t>Útulok</w:t>
            </w:r>
          </w:p>
        </w:tc>
        <w:tc>
          <w:tcPr>
            <w:tcW w:w="1428" w:type="dxa"/>
            <w:gridSpan w:val="2"/>
          </w:tcPr>
          <w:p w:rsidR="0004555C" w:rsidRPr="003E171B" w:rsidRDefault="0004555C" w:rsidP="00150E43">
            <w:pPr>
              <w:rPr>
                <w:lang w:eastAsia="en-US"/>
              </w:rPr>
            </w:pPr>
            <w:r w:rsidRPr="003E171B">
              <w:t>Iné</w:t>
            </w:r>
          </w:p>
        </w:tc>
        <w:tc>
          <w:tcPr>
            <w:tcW w:w="1428" w:type="dxa"/>
            <w:gridSpan w:val="2"/>
          </w:tcPr>
          <w:p w:rsidR="0004555C" w:rsidRPr="003E171B" w:rsidRDefault="0004555C" w:rsidP="00150E43">
            <w:pPr>
              <w:rPr>
                <w:lang w:eastAsia="en-US"/>
              </w:rPr>
            </w:pPr>
            <w:r w:rsidRPr="003E171B">
              <w:t>Spolu</w:t>
            </w:r>
          </w:p>
        </w:tc>
      </w:tr>
      <w:tr w:rsidR="0004555C" w:rsidRPr="003E171B">
        <w:tc>
          <w:tcPr>
            <w:tcW w:w="1103" w:type="dxa"/>
          </w:tcPr>
          <w:p w:rsidR="0004555C" w:rsidRPr="003E171B" w:rsidRDefault="0004555C" w:rsidP="00150E43">
            <w:pPr>
              <w:rPr>
                <w:b/>
                <w:bCs/>
                <w:lang w:eastAsia="en-US"/>
              </w:rPr>
            </w:pPr>
          </w:p>
        </w:tc>
        <w:tc>
          <w:tcPr>
            <w:tcW w:w="600" w:type="dxa"/>
          </w:tcPr>
          <w:p w:rsidR="0004555C" w:rsidRPr="003E171B" w:rsidRDefault="0004555C" w:rsidP="00150E43">
            <w:pPr>
              <w:rPr>
                <w:b/>
                <w:bCs/>
                <w:sz w:val="16"/>
                <w:szCs w:val="16"/>
                <w:lang w:eastAsia="en-US"/>
              </w:rPr>
            </w:pPr>
            <w:r w:rsidRPr="003E171B">
              <w:rPr>
                <w:b/>
                <w:bCs/>
                <w:sz w:val="16"/>
                <w:szCs w:val="16"/>
              </w:rPr>
              <w:t>Počet</w:t>
            </w:r>
          </w:p>
        </w:tc>
        <w:tc>
          <w:tcPr>
            <w:tcW w:w="860"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c>
          <w:tcPr>
            <w:tcW w:w="590" w:type="dxa"/>
          </w:tcPr>
          <w:p w:rsidR="0004555C" w:rsidRPr="003E171B" w:rsidRDefault="0004555C" w:rsidP="00150E43">
            <w:pPr>
              <w:rPr>
                <w:b/>
                <w:bCs/>
                <w:sz w:val="16"/>
                <w:szCs w:val="16"/>
                <w:lang w:eastAsia="en-US"/>
              </w:rPr>
            </w:pPr>
            <w:r w:rsidRPr="003E171B">
              <w:rPr>
                <w:b/>
                <w:bCs/>
                <w:sz w:val="16"/>
                <w:szCs w:val="16"/>
              </w:rPr>
              <w:t>Počet</w:t>
            </w:r>
          </w:p>
        </w:tc>
        <w:tc>
          <w:tcPr>
            <w:tcW w:w="838" w:type="dxa"/>
          </w:tcPr>
          <w:p w:rsidR="0004555C" w:rsidRPr="003E171B" w:rsidRDefault="0004555C" w:rsidP="00150E43">
            <w:pPr>
              <w:rPr>
                <w:b/>
                <w:bCs/>
                <w:sz w:val="16"/>
                <w:szCs w:val="16"/>
                <w:lang w:eastAsia="en-US"/>
              </w:rPr>
            </w:pPr>
            <w:r w:rsidRPr="003E171B">
              <w:rPr>
                <w:b/>
                <w:bCs/>
                <w:sz w:val="16"/>
                <w:szCs w:val="16"/>
              </w:rPr>
              <w:t>Kapacita</w:t>
            </w:r>
          </w:p>
        </w:tc>
      </w:tr>
      <w:tr w:rsidR="0004555C" w:rsidRPr="003E171B">
        <w:tc>
          <w:tcPr>
            <w:tcW w:w="1103" w:type="dxa"/>
          </w:tcPr>
          <w:p w:rsidR="0004555C" w:rsidRPr="003E171B" w:rsidRDefault="0004555C" w:rsidP="00150E43">
            <w:pPr>
              <w:rPr>
                <w:b/>
                <w:bCs/>
              </w:rPr>
            </w:pPr>
          </w:p>
          <w:p w:rsidR="0004555C" w:rsidRPr="003E171B" w:rsidRDefault="0004555C" w:rsidP="00150E43">
            <w:pPr>
              <w:rPr>
                <w:b/>
                <w:bCs/>
                <w:lang w:eastAsia="en-US"/>
              </w:rPr>
            </w:pPr>
            <w:r w:rsidRPr="003E171B">
              <w:rPr>
                <w:b/>
                <w:bCs/>
                <w:lang w:eastAsia="en-US"/>
              </w:rPr>
              <w:t>Nové Zámky</w:t>
            </w:r>
          </w:p>
        </w:tc>
        <w:tc>
          <w:tcPr>
            <w:tcW w:w="600" w:type="dxa"/>
          </w:tcPr>
          <w:p w:rsidR="0004555C" w:rsidRPr="003E171B" w:rsidRDefault="0004555C" w:rsidP="00150E43">
            <w:pPr>
              <w:rPr>
                <w:b/>
                <w:bCs/>
                <w:lang w:eastAsia="en-US"/>
              </w:rPr>
            </w:pPr>
            <w:r w:rsidRPr="003E171B">
              <w:rPr>
                <w:b/>
                <w:bCs/>
                <w:lang w:eastAsia="en-US"/>
              </w:rPr>
              <w:t>15</w:t>
            </w:r>
          </w:p>
        </w:tc>
        <w:tc>
          <w:tcPr>
            <w:tcW w:w="860" w:type="dxa"/>
          </w:tcPr>
          <w:p w:rsidR="0004555C" w:rsidRPr="003E171B" w:rsidRDefault="0004555C" w:rsidP="00150E43">
            <w:pPr>
              <w:rPr>
                <w:b/>
                <w:bCs/>
                <w:lang w:eastAsia="en-US"/>
              </w:rPr>
            </w:pPr>
            <w:r w:rsidRPr="003E171B">
              <w:rPr>
                <w:b/>
                <w:bCs/>
                <w:lang w:eastAsia="en-US"/>
              </w:rPr>
              <w:t>1118</w:t>
            </w:r>
          </w:p>
        </w:tc>
        <w:tc>
          <w:tcPr>
            <w:tcW w:w="590" w:type="dxa"/>
          </w:tcPr>
          <w:p w:rsidR="0004555C" w:rsidRPr="003E171B" w:rsidRDefault="0004555C" w:rsidP="00150E43">
            <w:pPr>
              <w:rPr>
                <w:b/>
                <w:bCs/>
                <w:lang w:eastAsia="en-US"/>
              </w:rPr>
            </w:pPr>
            <w:r w:rsidRPr="003E171B">
              <w:rPr>
                <w:b/>
                <w:bCs/>
                <w:lang w:eastAsia="en-US"/>
              </w:rPr>
              <w:t>1</w:t>
            </w:r>
          </w:p>
        </w:tc>
        <w:tc>
          <w:tcPr>
            <w:tcW w:w="838" w:type="dxa"/>
          </w:tcPr>
          <w:p w:rsidR="0004555C" w:rsidRPr="003E171B" w:rsidRDefault="0004555C" w:rsidP="00150E43">
            <w:pPr>
              <w:rPr>
                <w:b/>
                <w:bCs/>
                <w:lang w:eastAsia="en-US"/>
              </w:rPr>
            </w:pPr>
            <w:r w:rsidRPr="003E171B">
              <w:rPr>
                <w:b/>
                <w:bCs/>
                <w:lang w:eastAsia="en-US"/>
              </w:rPr>
              <w:t>20</w:t>
            </w:r>
          </w:p>
        </w:tc>
        <w:tc>
          <w:tcPr>
            <w:tcW w:w="590" w:type="dxa"/>
          </w:tcPr>
          <w:p w:rsidR="0004555C" w:rsidRPr="003E171B" w:rsidRDefault="0004555C" w:rsidP="00150E43">
            <w:pPr>
              <w:rPr>
                <w:b/>
                <w:bCs/>
                <w:lang w:eastAsia="en-US"/>
              </w:rPr>
            </w:pPr>
            <w:r w:rsidRPr="003E171B">
              <w:rPr>
                <w:b/>
                <w:bCs/>
                <w:lang w:eastAsia="en-US"/>
              </w:rPr>
              <w:t>0</w:t>
            </w:r>
          </w:p>
        </w:tc>
        <w:tc>
          <w:tcPr>
            <w:tcW w:w="838" w:type="dxa"/>
          </w:tcPr>
          <w:p w:rsidR="0004555C" w:rsidRPr="003E171B" w:rsidRDefault="0004555C" w:rsidP="00150E43">
            <w:pPr>
              <w:rPr>
                <w:b/>
                <w:bCs/>
                <w:lang w:eastAsia="en-US"/>
              </w:rPr>
            </w:pPr>
            <w:r w:rsidRPr="003E171B">
              <w:rPr>
                <w:b/>
                <w:bCs/>
                <w:lang w:eastAsia="en-US"/>
              </w:rPr>
              <w:t>0</w:t>
            </w:r>
          </w:p>
        </w:tc>
        <w:tc>
          <w:tcPr>
            <w:tcW w:w="590" w:type="dxa"/>
          </w:tcPr>
          <w:p w:rsidR="0004555C" w:rsidRPr="003E171B" w:rsidRDefault="0004555C" w:rsidP="00150E43">
            <w:pPr>
              <w:rPr>
                <w:b/>
                <w:bCs/>
                <w:lang w:eastAsia="en-US"/>
              </w:rPr>
            </w:pPr>
            <w:r w:rsidRPr="003E171B">
              <w:rPr>
                <w:b/>
                <w:bCs/>
                <w:lang w:eastAsia="en-US"/>
              </w:rPr>
              <w:t>4</w:t>
            </w:r>
          </w:p>
        </w:tc>
        <w:tc>
          <w:tcPr>
            <w:tcW w:w="838" w:type="dxa"/>
          </w:tcPr>
          <w:p w:rsidR="0004555C" w:rsidRPr="003E171B" w:rsidRDefault="0004555C" w:rsidP="00150E43">
            <w:pPr>
              <w:rPr>
                <w:b/>
                <w:bCs/>
                <w:lang w:eastAsia="en-US"/>
              </w:rPr>
            </w:pPr>
            <w:r w:rsidRPr="003E171B">
              <w:rPr>
                <w:b/>
                <w:bCs/>
                <w:lang w:eastAsia="en-US"/>
              </w:rPr>
              <w:t>62</w:t>
            </w:r>
          </w:p>
        </w:tc>
        <w:tc>
          <w:tcPr>
            <w:tcW w:w="590" w:type="dxa"/>
          </w:tcPr>
          <w:p w:rsidR="0004555C" w:rsidRPr="003E171B" w:rsidRDefault="0004555C" w:rsidP="00150E43">
            <w:pPr>
              <w:rPr>
                <w:b/>
                <w:bCs/>
                <w:lang w:eastAsia="en-US"/>
              </w:rPr>
            </w:pPr>
            <w:r w:rsidRPr="003E171B">
              <w:rPr>
                <w:b/>
                <w:bCs/>
                <w:lang w:eastAsia="en-US"/>
              </w:rPr>
              <w:t>3</w:t>
            </w:r>
          </w:p>
        </w:tc>
        <w:tc>
          <w:tcPr>
            <w:tcW w:w="838" w:type="dxa"/>
          </w:tcPr>
          <w:p w:rsidR="0004555C" w:rsidRPr="003E171B" w:rsidRDefault="0004555C" w:rsidP="00150E43">
            <w:pPr>
              <w:rPr>
                <w:b/>
                <w:bCs/>
                <w:lang w:eastAsia="en-US"/>
              </w:rPr>
            </w:pPr>
            <w:r w:rsidRPr="003E171B">
              <w:rPr>
                <w:b/>
                <w:bCs/>
                <w:lang w:eastAsia="en-US"/>
              </w:rPr>
              <w:t>79</w:t>
            </w:r>
          </w:p>
        </w:tc>
        <w:tc>
          <w:tcPr>
            <w:tcW w:w="590" w:type="dxa"/>
          </w:tcPr>
          <w:p w:rsidR="0004555C" w:rsidRPr="003E171B" w:rsidRDefault="0004555C" w:rsidP="00150E43">
            <w:pPr>
              <w:rPr>
                <w:b/>
                <w:bCs/>
                <w:lang w:eastAsia="en-US"/>
              </w:rPr>
            </w:pPr>
            <w:r w:rsidRPr="003E171B">
              <w:rPr>
                <w:b/>
                <w:bCs/>
                <w:lang w:eastAsia="en-US"/>
              </w:rPr>
              <w:t>0</w:t>
            </w:r>
          </w:p>
        </w:tc>
        <w:tc>
          <w:tcPr>
            <w:tcW w:w="838" w:type="dxa"/>
          </w:tcPr>
          <w:p w:rsidR="0004555C" w:rsidRPr="003E171B" w:rsidRDefault="0004555C" w:rsidP="00150E43">
            <w:pPr>
              <w:rPr>
                <w:b/>
                <w:bCs/>
                <w:lang w:eastAsia="en-US"/>
              </w:rPr>
            </w:pPr>
            <w:r w:rsidRPr="003E171B">
              <w:rPr>
                <w:b/>
                <w:bCs/>
                <w:lang w:eastAsia="en-US"/>
              </w:rPr>
              <w:t>0</w:t>
            </w:r>
          </w:p>
        </w:tc>
        <w:tc>
          <w:tcPr>
            <w:tcW w:w="590" w:type="dxa"/>
          </w:tcPr>
          <w:p w:rsidR="0004555C" w:rsidRPr="003E171B" w:rsidRDefault="0004555C" w:rsidP="00150E43">
            <w:pPr>
              <w:rPr>
                <w:b/>
                <w:bCs/>
                <w:lang w:eastAsia="en-US"/>
              </w:rPr>
            </w:pPr>
            <w:r w:rsidRPr="003E171B">
              <w:rPr>
                <w:b/>
                <w:bCs/>
                <w:lang w:eastAsia="en-US"/>
              </w:rPr>
              <w:t>2</w:t>
            </w:r>
          </w:p>
        </w:tc>
        <w:tc>
          <w:tcPr>
            <w:tcW w:w="838" w:type="dxa"/>
          </w:tcPr>
          <w:p w:rsidR="0004555C" w:rsidRPr="003E171B" w:rsidRDefault="0004555C" w:rsidP="00150E43">
            <w:pPr>
              <w:rPr>
                <w:b/>
                <w:bCs/>
                <w:lang w:eastAsia="en-US"/>
              </w:rPr>
            </w:pPr>
            <w:r w:rsidRPr="003E171B">
              <w:rPr>
                <w:b/>
                <w:bCs/>
                <w:lang w:eastAsia="en-US"/>
              </w:rPr>
              <w:t>26</w:t>
            </w:r>
          </w:p>
        </w:tc>
        <w:tc>
          <w:tcPr>
            <w:tcW w:w="590" w:type="dxa"/>
          </w:tcPr>
          <w:p w:rsidR="0004555C" w:rsidRPr="003E171B" w:rsidRDefault="0004555C" w:rsidP="00150E43">
            <w:pPr>
              <w:rPr>
                <w:b/>
                <w:bCs/>
                <w:lang w:eastAsia="en-US"/>
              </w:rPr>
            </w:pPr>
            <w:r w:rsidRPr="003E171B">
              <w:rPr>
                <w:b/>
                <w:bCs/>
                <w:lang w:eastAsia="en-US"/>
              </w:rPr>
              <w:t>4</w:t>
            </w:r>
          </w:p>
        </w:tc>
        <w:tc>
          <w:tcPr>
            <w:tcW w:w="838" w:type="dxa"/>
          </w:tcPr>
          <w:p w:rsidR="0004555C" w:rsidRPr="003E171B" w:rsidRDefault="0004555C" w:rsidP="00150E43">
            <w:pPr>
              <w:rPr>
                <w:b/>
                <w:bCs/>
                <w:lang w:eastAsia="en-US"/>
              </w:rPr>
            </w:pPr>
            <w:r w:rsidRPr="003E171B">
              <w:rPr>
                <w:b/>
                <w:bCs/>
                <w:lang w:eastAsia="en-US"/>
              </w:rPr>
              <w:t>62</w:t>
            </w:r>
          </w:p>
        </w:tc>
        <w:tc>
          <w:tcPr>
            <w:tcW w:w="590" w:type="dxa"/>
          </w:tcPr>
          <w:p w:rsidR="0004555C" w:rsidRPr="003E171B" w:rsidRDefault="0004555C" w:rsidP="00150E43">
            <w:pPr>
              <w:rPr>
                <w:b/>
                <w:bCs/>
                <w:lang w:eastAsia="en-US"/>
              </w:rPr>
            </w:pPr>
            <w:r>
              <w:rPr>
                <w:b/>
                <w:bCs/>
                <w:lang w:eastAsia="en-US"/>
              </w:rPr>
              <w:t>4</w:t>
            </w:r>
          </w:p>
        </w:tc>
        <w:tc>
          <w:tcPr>
            <w:tcW w:w="838" w:type="dxa"/>
          </w:tcPr>
          <w:p w:rsidR="0004555C" w:rsidRPr="003E171B" w:rsidRDefault="0004555C" w:rsidP="00150E43">
            <w:pPr>
              <w:rPr>
                <w:b/>
                <w:bCs/>
                <w:lang w:eastAsia="en-US"/>
              </w:rPr>
            </w:pPr>
            <w:r>
              <w:rPr>
                <w:b/>
                <w:bCs/>
                <w:lang w:eastAsia="en-US"/>
              </w:rPr>
              <w:t>285</w:t>
            </w:r>
          </w:p>
        </w:tc>
        <w:tc>
          <w:tcPr>
            <w:tcW w:w="590" w:type="dxa"/>
          </w:tcPr>
          <w:p w:rsidR="0004555C" w:rsidRPr="003E171B" w:rsidRDefault="0004555C" w:rsidP="00150E43">
            <w:pPr>
              <w:rPr>
                <w:b/>
                <w:bCs/>
                <w:lang w:eastAsia="en-US"/>
              </w:rPr>
            </w:pPr>
            <w:r>
              <w:rPr>
                <w:b/>
                <w:bCs/>
                <w:lang w:eastAsia="en-US"/>
              </w:rPr>
              <w:t>33</w:t>
            </w:r>
          </w:p>
        </w:tc>
        <w:tc>
          <w:tcPr>
            <w:tcW w:w="838" w:type="dxa"/>
          </w:tcPr>
          <w:p w:rsidR="0004555C" w:rsidRPr="003E171B" w:rsidRDefault="0004555C" w:rsidP="00150E43">
            <w:pPr>
              <w:rPr>
                <w:b/>
                <w:bCs/>
                <w:lang w:eastAsia="en-US"/>
              </w:rPr>
            </w:pPr>
            <w:r w:rsidRPr="003E171B">
              <w:rPr>
                <w:b/>
                <w:bCs/>
                <w:lang w:eastAsia="en-US"/>
              </w:rPr>
              <w:t>1</w:t>
            </w:r>
            <w:r>
              <w:rPr>
                <w:b/>
                <w:bCs/>
                <w:lang w:eastAsia="en-US"/>
              </w:rPr>
              <w:t>652</w:t>
            </w:r>
          </w:p>
        </w:tc>
      </w:tr>
      <w:tr w:rsidR="0004555C" w:rsidRPr="003E171B">
        <w:tc>
          <w:tcPr>
            <w:tcW w:w="1103" w:type="dxa"/>
          </w:tcPr>
          <w:p w:rsidR="0004555C" w:rsidRPr="003E171B" w:rsidRDefault="0004555C" w:rsidP="00150E43">
            <w:pPr>
              <w:rPr>
                <w:b/>
                <w:bCs/>
              </w:rPr>
            </w:pPr>
          </w:p>
          <w:p w:rsidR="0004555C" w:rsidRPr="003E171B" w:rsidRDefault="0004555C" w:rsidP="00150E43">
            <w:pPr>
              <w:rPr>
                <w:b/>
                <w:bCs/>
                <w:lang w:eastAsia="en-US"/>
              </w:rPr>
            </w:pPr>
          </w:p>
        </w:tc>
        <w:tc>
          <w:tcPr>
            <w:tcW w:w="600" w:type="dxa"/>
          </w:tcPr>
          <w:p w:rsidR="0004555C" w:rsidRPr="003E171B" w:rsidRDefault="0004555C" w:rsidP="00150E43">
            <w:pPr>
              <w:rPr>
                <w:b/>
                <w:bCs/>
                <w:lang w:eastAsia="en-US"/>
              </w:rPr>
            </w:pPr>
          </w:p>
        </w:tc>
        <w:tc>
          <w:tcPr>
            <w:tcW w:w="860"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r>
      <w:tr w:rsidR="0004555C" w:rsidRPr="003E171B">
        <w:tc>
          <w:tcPr>
            <w:tcW w:w="1103" w:type="dxa"/>
          </w:tcPr>
          <w:p w:rsidR="0004555C" w:rsidRPr="003E171B" w:rsidRDefault="0004555C" w:rsidP="00150E43">
            <w:pPr>
              <w:rPr>
                <w:b/>
                <w:bCs/>
              </w:rPr>
            </w:pPr>
          </w:p>
          <w:p w:rsidR="0004555C" w:rsidRPr="003E171B" w:rsidRDefault="0004555C" w:rsidP="00150E43">
            <w:pPr>
              <w:rPr>
                <w:b/>
                <w:bCs/>
                <w:lang w:eastAsia="en-US"/>
              </w:rPr>
            </w:pPr>
          </w:p>
        </w:tc>
        <w:tc>
          <w:tcPr>
            <w:tcW w:w="600" w:type="dxa"/>
          </w:tcPr>
          <w:p w:rsidR="0004555C" w:rsidRPr="003E171B" w:rsidRDefault="0004555C" w:rsidP="00150E43">
            <w:pPr>
              <w:rPr>
                <w:b/>
                <w:bCs/>
                <w:lang w:eastAsia="en-US"/>
              </w:rPr>
            </w:pPr>
          </w:p>
        </w:tc>
        <w:tc>
          <w:tcPr>
            <w:tcW w:w="860"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r>
      <w:tr w:rsidR="0004555C" w:rsidRPr="003E171B">
        <w:tc>
          <w:tcPr>
            <w:tcW w:w="1103" w:type="dxa"/>
          </w:tcPr>
          <w:p w:rsidR="0004555C" w:rsidRPr="003E171B" w:rsidRDefault="0004555C" w:rsidP="00150E43">
            <w:pPr>
              <w:rPr>
                <w:b/>
                <w:bCs/>
              </w:rPr>
            </w:pPr>
          </w:p>
          <w:p w:rsidR="0004555C" w:rsidRPr="003E171B" w:rsidRDefault="0004555C" w:rsidP="00150E43">
            <w:pPr>
              <w:rPr>
                <w:b/>
                <w:bCs/>
                <w:lang w:eastAsia="en-US"/>
              </w:rPr>
            </w:pPr>
            <w:r w:rsidRPr="003E171B">
              <w:rPr>
                <w:b/>
                <w:bCs/>
              </w:rPr>
              <w:t>Spolu:</w:t>
            </w:r>
          </w:p>
        </w:tc>
        <w:tc>
          <w:tcPr>
            <w:tcW w:w="600" w:type="dxa"/>
          </w:tcPr>
          <w:p w:rsidR="0004555C" w:rsidRPr="003E171B" w:rsidRDefault="0004555C" w:rsidP="00150E43">
            <w:pPr>
              <w:rPr>
                <w:b/>
                <w:bCs/>
                <w:lang w:eastAsia="en-US"/>
              </w:rPr>
            </w:pPr>
          </w:p>
        </w:tc>
        <w:tc>
          <w:tcPr>
            <w:tcW w:w="860"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c>
          <w:tcPr>
            <w:tcW w:w="590" w:type="dxa"/>
          </w:tcPr>
          <w:p w:rsidR="0004555C" w:rsidRPr="003E171B" w:rsidRDefault="0004555C" w:rsidP="00150E43">
            <w:pPr>
              <w:rPr>
                <w:b/>
                <w:bCs/>
                <w:lang w:eastAsia="en-US"/>
              </w:rPr>
            </w:pPr>
          </w:p>
        </w:tc>
        <w:tc>
          <w:tcPr>
            <w:tcW w:w="838" w:type="dxa"/>
          </w:tcPr>
          <w:p w:rsidR="0004555C" w:rsidRPr="003E171B" w:rsidRDefault="0004555C" w:rsidP="00150E43">
            <w:pPr>
              <w:rPr>
                <w:b/>
                <w:bCs/>
                <w:lang w:eastAsia="en-US"/>
              </w:rPr>
            </w:pPr>
          </w:p>
        </w:tc>
      </w:tr>
    </w:tbl>
    <w:p w:rsidR="0004555C" w:rsidRPr="003E171B" w:rsidRDefault="0004555C" w:rsidP="00062487">
      <w:pPr>
        <w:rPr>
          <w:b/>
          <w:bCs/>
        </w:rPr>
      </w:pPr>
    </w:p>
    <w:p w:rsidR="0004555C" w:rsidRPr="003E171B" w:rsidRDefault="0004555C" w:rsidP="00062487">
      <w:pPr>
        <w:rPr>
          <w:b/>
          <w:bCs/>
        </w:rPr>
      </w:pPr>
    </w:p>
    <w:p w:rsidR="0004555C" w:rsidRPr="00E5317D" w:rsidRDefault="0004555C" w:rsidP="00062487">
      <w:pPr>
        <w:rPr>
          <w:b/>
          <w:bCs/>
          <w:color w:val="FF0000"/>
        </w:rPr>
      </w:pPr>
    </w:p>
    <w:p w:rsidR="0004555C" w:rsidRPr="00E5317D" w:rsidRDefault="0004555C" w:rsidP="00062487">
      <w:pPr>
        <w:rPr>
          <w:b/>
          <w:bCs/>
          <w:color w:val="FF0000"/>
        </w:rPr>
      </w:pPr>
    </w:p>
    <w:p w:rsidR="0004555C" w:rsidRPr="00E5317D" w:rsidRDefault="0004555C" w:rsidP="00062487">
      <w:pPr>
        <w:rPr>
          <w:b/>
          <w:bCs/>
          <w:color w:val="FF0000"/>
        </w:rPr>
      </w:pPr>
    </w:p>
    <w:p w:rsidR="0004555C" w:rsidRDefault="0004555C" w:rsidP="00062487">
      <w:pPr>
        <w:ind w:left="720" w:hanging="720"/>
        <w:jc w:val="both"/>
        <w:rPr>
          <w:b/>
          <w:bCs/>
          <w:sz w:val="28"/>
          <w:szCs w:val="28"/>
        </w:rPr>
      </w:pPr>
      <w:r w:rsidRPr="000D4213">
        <w:rPr>
          <w:b/>
          <w:bCs/>
          <w:sz w:val="28"/>
          <w:szCs w:val="28"/>
        </w:rPr>
        <w:t>RÚVZ:</w:t>
      </w:r>
      <w:r>
        <w:rPr>
          <w:b/>
          <w:bCs/>
          <w:sz w:val="28"/>
          <w:szCs w:val="28"/>
        </w:rPr>
        <w:t xml:space="preserve">  Nové Zámky</w:t>
      </w:r>
    </w:p>
    <w:p w:rsidR="0004555C" w:rsidRDefault="0004555C" w:rsidP="00062487">
      <w:pPr>
        <w:ind w:left="720" w:hanging="720"/>
        <w:jc w:val="both"/>
        <w:rPr>
          <w:b/>
          <w:bCs/>
          <w:sz w:val="28"/>
          <w:szCs w:val="28"/>
        </w:rPr>
      </w:pPr>
    </w:p>
    <w:p w:rsidR="0004555C" w:rsidRPr="000D4213" w:rsidRDefault="0004555C" w:rsidP="00062487">
      <w:pPr>
        <w:jc w:val="both"/>
      </w:pPr>
      <w:r w:rsidRPr="000D4213">
        <w:rPr>
          <w:b/>
          <w:bCs/>
        </w:rPr>
        <w:t xml:space="preserve">Okres: </w:t>
      </w:r>
      <w:r>
        <w:rPr>
          <w:b/>
          <w:bCs/>
        </w:rPr>
        <w:t xml:space="preserve"> Nové Zámky</w:t>
      </w:r>
    </w:p>
    <w:p w:rsidR="0004555C" w:rsidRPr="000D4213" w:rsidRDefault="0004555C" w:rsidP="00062487">
      <w:pPr>
        <w:ind w:left="720" w:hanging="720"/>
        <w:jc w:val="both"/>
        <w:rPr>
          <w:b/>
          <w:bCs/>
        </w:rPr>
      </w:pPr>
    </w:p>
    <w:p w:rsidR="0004555C" w:rsidRPr="000D4213" w:rsidRDefault="0004555C" w:rsidP="00062487">
      <w:pPr>
        <w:jc w:val="both"/>
        <w:rPr>
          <w:b/>
          <w:bCs/>
        </w:rPr>
      </w:pPr>
      <w:r w:rsidRPr="000D4213">
        <w:rPr>
          <w:b/>
          <w:bCs/>
        </w:rPr>
        <w:t>Tab. č. 5.4</w:t>
      </w:r>
      <w:r w:rsidRPr="000D4213">
        <w:rPr>
          <w:b/>
          <w:bCs/>
        </w:rPr>
        <w:tab/>
        <w:t>Prehľad zariadení pohrebných slu</w:t>
      </w:r>
      <w:r>
        <w:rPr>
          <w:b/>
          <w:bCs/>
        </w:rPr>
        <w:t>žieb a krematórií v SR v roku 2018</w:t>
      </w:r>
    </w:p>
    <w:p w:rsidR="0004555C" w:rsidRPr="000D4213" w:rsidRDefault="0004555C" w:rsidP="00062487">
      <w:pPr>
        <w:jc w:val="both"/>
        <w:rPr>
          <w:b/>
          <w:bCs/>
        </w:rPr>
      </w:pPr>
    </w:p>
    <w:p w:rsidR="0004555C" w:rsidRPr="000D4213" w:rsidRDefault="0004555C" w:rsidP="00062487">
      <w:pPr>
        <w:jc w:val="both"/>
        <w:rPr>
          <w:b/>
          <w:bCs/>
        </w:rPr>
      </w:pPr>
    </w:p>
    <w:p w:rsidR="0004555C" w:rsidRPr="000D4213" w:rsidRDefault="0004555C" w:rsidP="00062487">
      <w:pPr>
        <w:jc w:val="both"/>
        <w:rPr>
          <w:b/>
          <w:bCs/>
        </w:rPr>
      </w:pPr>
    </w:p>
    <w:p w:rsidR="0004555C" w:rsidRPr="000D4213" w:rsidRDefault="0004555C" w:rsidP="00062487">
      <w:pPr>
        <w:jc w:val="both"/>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4"/>
        <w:gridCol w:w="2261"/>
        <w:gridCol w:w="1755"/>
        <w:gridCol w:w="1558"/>
        <w:gridCol w:w="1415"/>
        <w:gridCol w:w="1514"/>
        <w:gridCol w:w="1262"/>
        <w:gridCol w:w="1755"/>
        <w:gridCol w:w="1754"/>
      </w:tblGrid>
      <w:tr w:rsidR="0004555C" w:rsidRPr="000D4213">
        <w:trPr>
          <w:trHeight w:val="555"/>
        </w:trPr>
        <w:tc>
          <w:tcPr>
            <w:tcW w:w="0" w:type="auto"/>
            <w:vMerge w:val="restart"/>
            <w:tcBorders>
              <w:top w:val="single" w:sz="12" w:space="0" w:color="000000"/>
              <w:left w:val="single" w:sz="12" w:space="0" w:color="000000"/>
              <w:bottom w:val="single" w:sz="12" w:space="0" w:color="000000"/>
              <w:right w:val="single" w:sz="12" w:space="0" w:color="000000"/>
            </w:tcBorders>
          </w:tcPr>
          <w:p w:rsidR="0004555C" w:rsidRPr="000D4213" w:rsidRDefault="0004555C" w:rsidP="00150E43">
            <w:pPr>
              <w:jc w:val="both"/>
              <w:rPr>
                <w:b/>
                <w:bCs/>
              </w:rPr>
            </w:pPr>
            <w:r w:rsidRPr="000D4213">
              <w:rPr>
                <w:b/>
                <w:bCs/>
              </w:rPr>
              <w:t>Okres</w:t>
            </w:r>
          </w:p>
        </w:tc>
        <w:tc>
          <w:tcPr>
            <w:tcW w:w="0" w:type="auto"/>
            <w:vMerge w:val="restart"/>
            <w:tcBorders>
              <w:top w:val="single" w:sz="12" w:space="0" w:color="000000"/>
              <w:left w:val="single" w:sz="12" w:space="0" w:color="000000"/>
              <w:bottom w:val="single" w:sz="12" w:space="0" w:color="000000"/>
            </w:tcBorders>
          </w:tcPr>
          <w:p w:rsidR="0004555C" w:rsidRPr="000D4213" w:rsidRDefault="0004555C" w:rsidP="00150E43">
            <w:pPr>
              <w:jc w:val="both"/>
              <w:rPr>
                <w:b/>
                <w:bCs/>
              </w:rPr>
            </w:pPr>
            <w:r w:rsidRPr="000D4213">
              <w:rPr>
                <w:b/>
                <w:bCs/>
              </w:rPr>
              <w:t>Počet prevádzkovaných pohrebných služieb</w:t>
            </w:r>
          </w:p>
        </w:tc>
        <w:tc>
          <w:tcPr>
            <w:tcW w:w="0" w:type="auto"/>
            <w:vMerge w:val="restart"/>
            <w:tcBorders>
              <w:top w:val="single" w:sz="12" w:space="0" w:color="000000"/>
              <w:bottom w:val="single" w:sz="12" w:space="0" w:color="000000"/>
            </w:tcBorders>
          </w:tcPr>
          <w:p w:rsidR="0004555C" w:rsidRPr="000D4213" w:rsidRDefault="0004555C" w:rsidP="00150E43">
            <w:pPr>
              <w:jc w:val="both"/>
              <w:rPr>
                <w:b/>
                <w:bCs/>
              </w:rPr>
            </w:pPr>
            <w:r w:rsidRPr="000D4213">
              <w:rPr>
                <w:b/>
                <w:bCs/>
              </w:rPr>
              <w:t>Počet chladiacich zariadení s kapacitou</w:t>
            </w:r>
          </w:p>
        </w:tc>
        <w:tc>
          <w:tcPr>
            <w:tcW w:w="0" w:type="auto"/>
            <w:tcBorders>
              <w:top w:val="single" w:sz="12" w:space="0" w:color="000000"/>
              <w:right w:val="nil"/>
            </w:tcBorders>
          </w:tcPr>
          <w:p w:rsidR="0004555C" w:rsidRPr="000D4213" w:rsidRDefault="0004555C" w:rsidP="00150E43">
            <w:pPr>
              <w:jc w:val="both"/>
              <w:rPr>
                <w:b/>
                <w:bCs/>
              </w:rPr>
            </w:pPr>
            <w:r w:rsidRPr="000D4213">
              <w:rPr>
                <w:b/>
                <w:bCs/>
              </w:rPr>
              <w:t xml:space="preserve">Počet pohrebných vozidiel </w:t>
            </w:r>
          </w:p>
        </w:tc>
        <w:tc>
          <w:tcPr>
            <w:tcW w:w="0" w:type="auto"/>
            <w:tcBorders>
              <w:top w:val="single" w:sz="12" w:space="0" w:color="000000"/>
              <w:left w:val="nil"/>
              <w:right w:val="nil"/>
            </w:tcBorders>
          </w:tcPr>
          <w:p w:rsidR="0004555C" w:rsidRPr="000D4213" w:rsidRDefault="0004555C" w:rsidP="00150E43">
            <w:pPr>
              <w:jc w:val="both"/>
              <w:rPr>
                <w:b/>
                <w:bCs/>
              </w:rPr>
            </w:pPr>
          </w:p>
        </w:tc>
        <w:tc>
          <w:tcPr>
            <w:tcW w:w="0" w:type="auto"/>
            <w:tcBorders>
              <w:top w:val="single" w:sz="12" w:space="0" w:color="000000"/>
              <w:left w:val="nil"/>
              <w:right w:val="single" w:sz="12" w:space="0" w:color="000000"/>
            </w:tcBorders>
          </w:tcPr>
          <w:p w:rsidR="0004555C" w:rsidRPr="000D4213" w:rsidRDefault="0004555C" w:rsidP="00150E43">
            <w:pPr>
              <w:jc w:val="both"/>
              <w:rPr>
                <w:b/>
                <w:bCs/>
              </w:rPr>
            </w:pPr>
          </w:p>
        </w:tc>
        <w:tc>
          <w:tcPr>
            <w:tcW w:w="0" w:type="auto"/>
            <w:vMerge w:val="restart"/>
            <w:tcBorders>
              <w:top w:val="single" w:sz="12" w:space="0" w:color="000000"/>
              <w:left w:val="single" w:sz="12" w:space="0" w:color="000000"/>
              <w:bottom w:val="single" w:sz="12" w:space="0" w:color="000000"/>
              <w:right w:val="single" w:sz="4" w:space="0" w:color="000000"/>
            </w:tcBorders>
          </w:tcPr>
          <w:p w:rsidR="0004555C" w:rsidRPr="000D4213" w:rsidRDefault="0004555C" w:rsidP="00150E43">
            <w:pPr>
              <w:jc w:val="both"/>
              <w:rPr>
                <w:b/>
                <w:bCs/>
              </w:rPr>
            </w:pPr>
            <w:r w:rsidRPr="000D4213">
              <w:rPr>
                <w:b/>
                <w:bCs/>
              </w:rPr>
              <w:t>Počet krematórií</w:t>
            </w:r>
          </w:p>
        </w:tc>
        <w:tc>
          <w:tcPr>
            <w:tcW w:w="0" w:type="auto"/>
            <w:vMerge w:val="restart"/>
            <w:tcBorders>
              <w:top w:val="single" w:sz="12" w:space="0" w:color="000000"/>
              <w:left w:val="single" w:sz="4" w:space="0" w:color="000000"/>
              <w:bottom w:val="single" w:sz="12" w:space="0" w:color="000000"/>
              <w:right w:val="single" w:sz="12" w:space="0" w:color="000000"/>
            </w:tcBorders>
          </w:tcPr>
          <w:p w:rsidR="0004555C" w:rsidRPr="000D4213" w:rsidRDefault="0004555C" w:rsidP="00150E43">
            <w:pPr>
              <w:jc w:val="both"/>
              <w:rPr>
                <w:b/>
                <w:bCs/>
              </w:rPr>
            </w:pPr>
            <w:r w:rsidRPr="000D4213">
              <w:rPr>
                <w:b/>
                <w:bCs/>
              </w:rPr>
              <w:t>Počet chladiacich zariadení s kapacitou</w:t>
            </w:r>
          </w:p>
        </w:tc>
        <w:tc>
          <w:tcPr>
            <w:tcW w:w="0" w:type="auto"/>
            <w:vMerge w:val="restart"/>
            <w:tcBorders>
              <w:top w:val="single" w:sz="12" w:space="0" w:color="000000"/>
              <w:left w:val="single" w:sz="12" w:space="0" w:color="000000"/>
              <w:bottom w:val="single" w:sz="12" w:space="0" w:color="000000"/>
              <w:right w:val="single" w:sz="12" w:space="0" w:color="000000"/>
            </w:tcBorders>
          </w:tcPr>
          <w:p w:rsidR="0004555C" w:rsidRPr="000D4213" w:rsidRDefault="0004555C" w:rsidP="00150E43">
            <w:pPr>
              <w:jc w:val="both"/>
              <w:rPr>
                <w:b/>
                <w:bCs/>
              </w:rPr>
            </w:pPr>
            <w:r w:rsidRPr="000D4213">
              <w:rPr>
                <w:b/>
                <w:bCs/>
              </w:rPr>
              <w:t>Počet mraziacich zariadení s</w:t>
            </w:r>
            <w:r>
              <w:rPr>
                <w:b/>
                <w:bCs/>
              </w:rPr>
              <w:t> </w:t>
            </w:r>
            <w:r w:rsidRPr="000D4213">
              <w:rPr>
                <w:b/>
                <w:bCs/>
              </w:rPr>
              <w:t>kapacitou</w:t>
            </w:r>
          </w:p>
        </w:tc>
      </w:tr>
      <w:tr w:rsidR="0004555C" w:rsidRPr="000D4213">
        <w:trPr>
          <w:trHeight w:val="555"/>
        </w:trPr>
        <w:tc>
          <w:tcPr>
            <w:tcW w:w="0" w:type="auto"/>
            <w:vMerge/>
            <w:tcBorders>
              <w:top w:val="single" w:sz="12" w:space="0" w:color="000000"/>
              <w:left w:val="single" w:sz="12" w:space="0" w:color="000000"/>
              <w:bottom w:val="single" w:sz="12" w:space="0" w:color="000000"/>
              <w:right w:val="single" w:sz="12" w:space="0" w:color="000000"/>
            </w:tcBorders>
            <w:vAlign w:val="center"/>
          </w:tcPr>
          <w:p w:rsidR="0004555C" w:rsidRPr="000D4213" w:rsidRDefault="0004555C" w:rsidP="00150E43">
            <w:pPr>
              <w:rPr>
                <w:b/>
                <w:bCs/>
              </w:rPr>
            </w:pPr>
          </w:p>
        </w:tc>
        <w:tc>
          <w:tcPr>
            <w:tcW w:w="0" w:type="auto"/>
            <w:vMerge/>
            <w:tcBorders>
              <w:top w:val="single" w:sz="12" w:space="0" w:color="000000"/>
              <w:left w:val="single" w:sz="12" w:space="0" w:color="000000"/>
              <w:bottom w:val="single" w:sz="12" w:space="0" w:color="000000"/>
            </w:tcBorders>
            <w:vAlign w:val="center"/>
          </w:tcPr>
          <w:p w:rsidR="0004555C" w:rsidRPr="000D4213" w:rsidRDefault="0004555C" w:rsidP="00150E43">
            <w:pPr>
              <w:rPr>
                <w:b/>
                <w:bCs/>
              </w:rPr>
            </w:pPr>
          </w:p>
        </w:tc>
        <w:tc>
          <w:tcPr>
            <w:tcW w:w="0" w:type="auto"/>
            <w:vMerge/>
            <w:tcBorders>
              <w:top w:val="single" w:sz="12" w:space="0" w:color="000000"/>
              <w:bottom w:val="single" w:sz="12" w:space="0" w:color="000000"/>
            </w:tcBorders>
            <w:vAlign w:val="center"/>
          </w:tcPr>
          <w:p w:rsidR="0004555C" w:rsidRPr="000D4213" w:rsidRDefault="0004555C" w:rsidP="00150E43">
            <w:pPr>
              <w:rPr>
                <w:b/>
                <w:bCs/>
              </w:rPr>
            </w:pPr>
          </w:p>
        </w:tc>
        <w:tc>
          <w:tcPr>
            <w:tcW w:w="0" w:type="auto"/>
            <w:tcBorders>
              <w:bottom w:val="single" w:sz="12" w:space="0" w:color="000000"/>
            </w:tcBorders>
          </w:tcPr>
          <w:p w:rsidR="0004555C" w:rsidRPr="000D4213" w:rsidRDefault="0004555C" w:rsidP="00150E43">
            <w:pPr>
              <w:jc w:val="both"/>
              <w:rPr>
                <w:b/>
                <w:bCs/>
              </w:rPr>
            </w:pPr>
            <w:r w:rsidRPr="000D4213">
              <w:rPr>
                <w:b/>
                <w:bCs/>
              </w:rPr>
              <w:t>Vyrobené pohrebné vozidlo</w:t>
            </w:r>
          </w:p>
        </w:tc>
        <w:tc>
          <w:tcPr>
            <w:tcW w:w="0" w:type="auto"/>
            <w:tcBorders>
              <w:bottom w:val="single" w:sz="12" w:space="0" w:color="000000"/>
            </w:tcBorders>
          </w:tcPr>
          <w:p w:rsidR="0004555C" w:rsidRPr="000D4213" w:rsidRDefault="0004555C" w:rsidP="00150E43">
            <w:pPr>
              <w:jc w:val="both"/>
              <w:rPr>
                <w:b/>
                <w:bCs/>
              </w:rPr>
            </w:pPr>
            <w:r w:rsidRPr="000D4213">
              <w:rPr>
                <w:b/>
                <w:bCs/>
              </w:rPr>
              <w:t>Upravené pohrebné vozidlo</w:t>
            </w:r>
          </w:p>
        </w:tc>
        <w:tc>
          <w:tcPr>
            <w:tcW w:w="0" w:type="auto"/>
            <w:tcBorders>
              <w:bottom w:val="single" w:sz="12" w:space="0" w:color="000000"/>
              <w:right w:val="single" w:sz="12" w:space="0" w:color="000000"/>
            </w:tcBorders>
          </w:tcPr>
          <w:p w:rsidR="0004555C" w:rsidRPr="000D4213" w:rsidRDefault="0004555C" w:rsidP="00150E43">
            <w:pPr>
              <w:jc w:val="both"/>
              <w:rPr>
                <w:b/>
                <w:bCs/>
              </w:rPr>
            </w:pPr>
            <w:r w:rsidRPr="000D4213">
              <w:rPr>
                <w:b/>
                <w:bCs/>
              </w:rPr>
              <w:t>Vozidlo len pre miestnu prepravu</w:t>
            </w:r>
          </w:p>
        </w:tc>
        <w:tc>
          <w:tcPr>
            <w:tcW w:w="0" w:type="auto"/>
            <w:vMerge/>
            <w:tcBorders>
              <w:top w:val="single" w:sz="12" w:space="0" w:color="000000"/>
              <w:left w:val="single" w:sz="12" w:space="0" w:color="000000"/>
              <w:bottom w:val="single" w:sz="12" w:space="0" w:color="000000"/>
              <w:right w:val="single" w:sz="4" w:space="0" w:color="000000"/>
            </w:tcBorders>
            <w:vAlign w:val="center"/>
          </w:tcPr>
          <w:p w:rsidR="0004555C" w:rsidRPr="000D4213" w:rsidRDefault="0004555C" w:rsidP="00150E43">
            <w:pPr>
              <w:rPr>
                <w:b/>
                <w:bCs/>
              </w:rPr>
            </w:pPr>
          </w:p>
        </w:tc>
        <w:tc>
          <w:tcPr>
            <w:tcW w:w="0" w:type="auto"/>
            <w:vMerge/>
            <w:tcBorders>
              <w:top w:val="single" w:sz="12" w:space="0" w:color="000000"/>
              <w:left w:val="single" w:sz="4" w:space="0" w:color="000000"/>
              <w:bottom w:val="single" w:sz="12" w:space="0" w:color="000000"/>
              <w:right w:val="single" w:sz="12" w:space="0" w:color="000000"/>
            </w:tcBorders>
            <w:vAlign w:val="center"/>
          </w:tcPr>
          <w:p w:rsidR="0004555C" w:rsidRPr="000D4213" w:rsidRDefault="0004555C" w:rsidP="00150E43">
            <w:pPr>
              <w:rPr>
                <w:b/>
                <w:bCs/>
              </w:rPr>
            </w:pPr>
          </w:p>
        </w:tc>
        <w:tc>
          <w:tcPr>
            <w:tcW w:w="0" w:type="auto"/>
            <w:vMerge/>
            <w:tcBorders>
              <w:top w:val="single" w:sz="12" w:space="0" w:color="000000"/>
              <w:left w:val="single" w:sz="12" w:space="0" w:color="000000"/>
              <w:bottom w:val="single" w:sz="12" w:space="0" w:color="000000"/>
              <w:right w:val="single" w:sz="12" w:space="0" w:color="000000"/>
            </w:tcBorders>
            <w:vAlign w:val="center"/>
          </w:tcPr>
          <w:p w:rsidR="0004555C" w:rsidRPr="000D4213" w:rsidRDefault="0004555C" w:rsidP="00150E43">
            <w:pPr>
              <w:rPr>
                <w:b/>
                <w:bCs/>
              </w:rPr>
            </w:pPr>
          </w:p>
        </w:tc>
      </w:tr>
      <w:tr w:rsidR="0004555C" w:rsidRPr="000D4213">
        <w:tc>
          <w:tcPr>
            <w:tcW w:w="0" w:type="auto"/>
            <w:tcBorders>
              <w:top w:val="single" w:sz="12" w:space="0" w:color="000000"/>
              <w:left w:val="single" w:sz="12" w:space="0" w:color="auto"/>
              <w:bottom w:val="single" w:sz="8" w:space="0" w:color="auto"/>
              <w:right w:val="single" w:sz="8" w:space="0" w:color="auto"/>
            </w:tcBorders>
          </w:tcPr>
          <w:p w:rsidR="0004555C" w:rsidRPr="000D4213" w:rsidRDefault="0004555C" w:rsidP="00150E43">
            <w:pPr>
              <w:jc w:val="both"/>
              <w:rPr>
                <w:b/>
                <w:bCs/>
              </w:rPr>
            </w:pPr>
            <w:r>
              <w:rPr>
                <w:b/>
                <w:bCs/>
              </w:rPr>
              <w:t>Nové Zámky</w:t>
            </w:r>
          </w:p>
        </w:tc>
        <w:tc>
          <w:tcPr>
            <w:tcW w:w="0" w:type="auto"/>
            <w:tcBorders>
              <w:top w:val="single" w:sz="12" w:space="0" w:color="000000"/>
              <w:left w:val="single" w:sz="8" w:space="0" w:color="auto"/>
              <w:bottom w:val="single" w:sz="8" w:space="0" w:color="auto"/>
              <w:right w:val="single" w:sz="8" w:space="0" w:color="auto"/>
            </w:tcBorders>
          </w:tcPr>
          <w:p w:rsidR="0004555C" w:rsidRPr="0003274E" w:rsidRDefault="0004555C" w:rsidP="00150E43">
            <w:pPr>
              <w:jc w:val="both"/>
              <w:rPr>
                <w:b/>
                <w:bCs/>
                <w:i/>
                <w:iCs/>
              </w:rPr>
            </w:pPr>
            <w:r w:rsidRPr="0003274E">
              <w:rPr>
                <w:b/>
                <w:bCs/>
                <w:i/>
                <w:iCs/>
              </w:rPr>
              <w:t>1</w:t>
            </w:r>
            <w:r>
              <w:rPr>
                <w:b/>
                <w:bCs/>
                <w:i/>
                <w:iCs/>
              </w:rPr>
              <w:t>9</w:t>
            </w:r>
          </w:p>
        </w:tc>
        <w:tc>
          <w:tcPr>
            <w:tcW w:w="0" w:type="auto"/>
            <w:tcBorders>
              <w:top w:val="single" w:sz="12" w:space="0" w:color="000000"/>
              <w:left w:val="single" w:sz="8" w:space="0" w:color="auto"/>
              <w:bottom w:val="single" w:sz="8" w:space="0" w:color="auto"/>
              <w:right w:val="single" w:sz="8" w:space="0" w:color="auto"/>
            </w:tcBorders>
          </w:tcPr>
          <w:p w:rsidR="0004555C" w:rsidRPr="0003274E" w:rsidRDefault="0004555C" w:rsidP="00150E43">
            <w:pPr>
              <w:jc w:val="both"/>
              <w:rPr>
                <w:b/>
                <w:bCs/>
                <w:i/>
                <w:iCs/>
              </w:rPr>
            </w:pPr>
            <w:r w:rsidRPr="0003274E">
              <w:rPr>
                <w:b/>
                <w:bCs/>
                <w:i/>
                <w:iCs/>
              </w:rPr>
              <w:t>4</w:t>
            </w:r>
            <w:r>
              <w:rPr>
                <w:b/>
                <w:bCs/>
                <w:i/>
                <w:iCs/>
              </w:rPr>
              <w:t>7/120</w:t>
            </w:r>
          </w:p>
        </w:tc>
        <w:tc>
          <w:tcPr>
            <w:tcW w:w="0" w:type="auto"/>
            <w:tcBorders>
              <w:top w:val="single" w:sz="12" w:space="0" w:color="000000"/>
              <w:left w:val="single" w:sz="8" w:space="0" w:color="auto"/>
              <w:bottom w:val="single" w:sz="8" w:space="0" w:color="auto"/>
              <w:right w:val="single" w:sz="8" w:space="0" w:color="auto"/>
            </w:tcBorders>
          </w:tcPr>
          <w:p w:rsidR="0004555C" w:rsidRPr="00AB3B0A" w:rsidRDefault="0004555C" w:rsidP="00150E43">
            <w:pPr>
              <w:jc w:val="both"/>
              <w:rPr>
                <w:b/>
                <w:bCs/>
              </w:rPr>
            </w:pPr>
            <w:r>
              <w:rPr>
                <w:b/>
                <w:bCs/>
              </w:rPr>
              <w:t>4</w:t>
            </w:r>
          </w:p>
        </w:tc>
        <w:tc>
          <w:tcPr>
            <w:tcW w:w="0" w:type="auto"/>
            <w:tcBorders>
              <w:top w:val="single" w:sz="12" w:space="0" w:color="000000"/>
              <w:left w:val="single" w:sz="8" w:space="0" w:color="auto"/>
              <w:bottom w:val="single" w:sz="8" w:space="0" w:color="auto"/>
              <w:right w:val="single" w:sz="8" w:space="0" w:color="auto"/>
            </w:tcBorders>
          </w:tcPr>
          <w:p w:rsidR="0004555C" w:rsidRPr="00AB3B0A" w:rsidRDefault="0004555C" w:rsidP="00150E43">
            <w:pPr>
              <w:jc w:val="both"/>
              <w:rPr>
                <w:b/>
                <w:bCs/>
              </w:rPr>
            </w:pPr>
            <w:r>
              <w:rPr>
                <w:b/>
                <w:bCs/>
              </w:rPr>
              <w:t>16</w:t>
            </w:r>
          </w:p>
        </w:tc>
        <w:tc>
          <w:tcPr>
            <w:tcW w:w="0" w:type="auto"/>
            <w:tcBorders>
              <w:top w:val="single" w:sz="12" w:space="0" w:color="000000"/>
              <w:left w:val="single" w:sz="8" w:space="0" w:color="auto"/>
              <w:bottom w:val="single" w:sz="8" w:space="0" w:color="auto"/>
              <w:right w:val="single" w:sz="8" w:space="0" w:color="auto"/>
            </w:tcBorders>
          </w:tcPr>
          <w:p w:rsidR="0004555C" w:rsidRPr="00AB3B0A" w:rsidRDefault="0004555C" w:rsidP="00150E43">
            <w:pPr>
              <w:jc w:val="both"/>
              <w:rPr>
                <w:b/>
                <w:bCs/>
              </w:rPr>
            </w:pPr>
            <w:r>
              <w:rPr>
                <w:b/>
                <w:bCs/>
              </w:rPr>
              <w:t>4</w:t>
            </w:r>
          </w:p>
        </w:tc>
        <w:tc>
          <w:tcPr>
            <w:tcW w:w="0" w:type="auto"/>
            <w:tcBorders>
              <w:top w:val="single" w:sz="12" w:space="0" w:color="000000"/>
              <w:left w:val="single" w:sz="8" w:space="0" w:color="auto"/>
              <w:bottom w:val="single" w:sz="8" w:space="0" w:color="auto"/>
              <w:right w:val="single" w:sz="8" w:space="0" w:color="auto"/>
            </w:tcBorders>
          </w:tcPr>
          <w:p w:rsidR="0004555C" w:rsidRPr="0003274E" w:rsidRDefault="0004555C" w:rsidP="00150E43">
            <w:pPr>
              <w:jc w:val="both"/>
              <w:rPr>
                <w:b/>
                <w:bCs/>
                <w:i/>
                <w:iCs/>
              </w:rPr>
            </w:pPr>
            <w:r w:rsidRPr="0003274E">
              <w:rPr>
                <w:b/>
                <w:bCs/>
                <w:i/>
                <w:iCs/>
              </w:rPr>
              <w:t>1</w:t>
            </w:r>
          </w:p>
        </w:tc>
        <w:tc>
          <w:tcPr>
            <w:tcW w:w="0" w:type="auto"/>
            <w:tcBorders>
              <w:top w:val="single" w:sz="12" w:space="0" w:color="000000"/>
              <w:left w:val="single" w:sz="8" w:space="0" w:color="auto"/>
              <w:bottom w:val="single" w:sz="8" w:space="0" w:color="auto"/>
              <w:right w:val="single" w:sz="8" w:space="0" w:color="auto"/>
            </w:tcBorders>
          </w:tcPr>
          <w:p w:rsidR="0004555C" w:rsidRPr="0003274E" w:rsidRDefault="0004555C" w:rsidP="00150E43">
            <w:pPr>
              <w:jc w:val="both"/>
              <w:rPr>
                <w:b/>
                <w:bCs/>
                <w:i/>
                <w:iCs/>
              </w:rPr>
            </w:pPr>
            <w:r>
              <w:rPr>
                <w:b/>
                <w:bCs/>
                <w:i/>
                <w:iCs/>
              </w:rPr>
              <w:t>0</w:t>
            </w:r>
          </w:p>
        </w:tc>
        <w:tc>
          <w:tcPr>
            <w:tcW w:w="0" w:type="auto"/>
            <w:tcBorders>
              <w:top w:val="single" w:sz="12" w:space="0" w:color="000000"/>
              <w:left w:val="single" w:sz="8" w:space="0" w:color="auto"/>
              <w:bottom w:val="single" w:sz="8" w:space="0" w:color="auto"/>
              <w:right w:val="single" w:sz="12" w:space="0" w:color="auto"/>
            </w:tcBorders>
          </w:tcPr>
          <w:p w:rsidR="0004555C" w:rsidRPr="0003274E" w:rsidRDefault="0004555C" w:rsidP="00150E43">
            <w:pPr>
              <w:jc w:val="both"/>
              <w:rPr>
                <w:b/>
                <w:bCs/>
                <w:i/>
                <w:iCs/>
              </w:rPr>
            </w:pPr>
            <w:r w:rsidRPr="0003274E">
              <w:rPr>
                <w:b/>
                <w:bCs/>
                <w:i/>
                <w:iCs/>
              </w:rPr>
              <w:t>1/14</w:t>
            </w:r>
          </w:p>
        </w:tc>
      </w:tr>
      <w:tr w:rsidR="0004555C" w:rsidRPr="000D4213">
        <w:tc>
          <w:tcPr>
            <w:tcW w:w="0" w:type="auto"/>
            <w:tcBorders>
              <w:top w:val="single" w:sz="8" w:space="0" w:color="auto"/>
              <w:left w:val="single" w:sz="12" w:space="0" w:color="auto"/>
              <w:bottom w:val="single" w:sz="8"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8" w:space="0" w:color="auto"/>
              <w:right w:val="single" w:sz="8" w:space="0" w:color="auto"/>
            </w:tcBorders>
          </w:tcPr>
          <w:p w:rsidR="0004555C" w:rsidRPr="000D4213" w:rsidRDefault="0004555C" w:rsidP="00150E43">
            <w:pPr>
              <w:jc w:val="both"/>
              <w:rPr>
                <w:i/>
                <w:iCs/>
              </w:rPr>
            </w:pPr>
          </w:p>
        </w:tc>
        <w:tc>
          <w:tcPr>
            <w:tcW w:w="0" w:type="auto"/>
            <w:tcBorders>
              <w:top w:val="single" w:sz="8" w:space="0" w:color="auto"/>
              <w:left w:val="single" w:sz="8" w:space="0" w:color="auto"/>
              <w:bottom w:val="single" w:sz="8" w:space="0" w:color="auto"/>
              <w:right w:val="single" w:sz="8" w:space="0" w:color="auto"/>
            </w:tcBorders>
          </w:tcPr>
          <w:p w:rsidR="0004555C" w:rsidRPr="000D4213" w:rsidRDefault="0004555C" w:rsidP="00150E43">
            <w:pPr>
              <w:jc w:val="both"/>
              <w:rPr>
                <w:i/>
                <w:iCs/>
              </w:rPr>
            </w:pPr>
          </w:p>
        </w:tc>
        <w:tc>
          <w:tcPr>
            <w:tcW w:w="0" w:type="auto"/>
            <w:tcBorders>
              <w:top w:val="single" w:sz="8" w:space="0" w:color="auto"/>
              <w:left w:val="single" w:sz="8" w:space="0" w:color="auto"/>
              <w:bottom w:val="single" w:sz="8"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8"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8"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8"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8"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8" w:space="0" w:color="auto"/>
              <w:right w:val="single" w:sz="12" w:space="0" w:color="auto"/>
            </w:tcBorders>
          </w:tcPr>
          <w:p w:rsidR="0004555C" w:rsidRPr="000D4213" w:rsidRDefault="0004555C" w:rsidP="00150E43">
            <w:pPr>
              <w:jc w:val="both"/>
              <w:rPr>
                <w:i/>
                <w:iCs/>
              </w:rPr>
            </w:pPr>
          </w:p>
        </w:tc>
      </w:tr>
      <w:tr w:rsidR="0004555C" w:rsidRPr="000D4213">
        <w:tc>
          <w:tcPr>
            <w:tcW w:w="0" w:type="auto"/>
            <w:tcBorders>
              <w:top w:val="single" w:sz="8" w:space="0" w:color="auto"/>
              <w:left w:val="single" w:sz="12" w:space="0" w:color="auto"/>
              <w:bottom w:val="single" w:sz="12" w:space="0" w:color="auto"/>
              <w:right w:val="single" w:sz="8" w:space="0" w:color="auto"/>
            </w:tcBorders>
          </w:tcPr>
          <w:p w:rsidR="0004555C" w:rsidRPr="000D4213" w:rsidRDefault="0004555C" w:rsidP="00150E43">
            <w:pPr>
              <w:jc w:val="both"/>
              <w:rPr>
                <w:b/>
                <w:bCs/>
              </w:rPr>
            </w:pPr>
            <w:r w:rsidRPr="000D4213">
              <w:rPr>
                <w:b/>
                <w:bCs/>
              </w:rPr>
              <w:t>Spolu</w:t>
            </w:r>
          </w:p>
        </w:tc>
        <w:tc>
          <w:tcPr>
            <w:tcW w:w="0" w:type="auto"/>
            <w:tcBorders>
              <w:top w:val="single" w:sz="8" w:space="0" w:color="auto"/>
              <w:left w:val="single" w:sz="8" w:space="0" w:color="auto"/>
              <w:bottom w:val="single" w:sz="12" w:space="0" w:color="auto"/>
              <w:right w:val="single" w:sz="8" w:space="0" w:color="auto"/>
            </w:tcBorders>
          </w:tcPr>
          <w:p w:rsidR="0004555C" w:rsidRPr="000D4213" w:rsidRDefault="0004555C" w:rsidP="00150E43">
            <w:pPr>
              <w:jc w:val="both"/>
              <w:rPr>
                <w:i/>
                <w:iCs/>
              </w:rPr>
            </w:pPr>
          </w:p>
        </w:tc>
        <w:tc>
          <w:tcPr>
            <w:tcW w:w="0" w:type="auto"/>
            <w:tcBorders>
              <w:top w:val="single" w:sz="8" w:space="0" w:color="auto"/>
              <w:left w:val="single" w:sz="8" w:space="0" w:color="auto"/>
              <w:bottom w:val="single" w:sz="12" w:space="0" w:color="auto"/>
              <w:right w:val="single" w:sz="8" w:space="0" w:color="auto"/>
            </w:tcBorders>
          </w:tcPr>
          <w:p w:rsidR="0004555C" w:rsidRPr="000D4213" w:rsidRDefault="0004555C" w:rsidP="00150E43">
            <w:pPr>
              <w:jc w:val="both"/>
              <w:rPr>
                <w:i/>
                <w:iCs/>
              </w:rPr>
            </w:pPr>
          </w:p>
        </w:tc>
        <w:tc>
          <w:tcPr>
            <w:tcW w:w="0" w:type="auto"/>
            <w:tcBorders>
              <w:top w:val="single" w:sz="8" w:space="0" w:color="auto"/>
              <w:left w:val="single" w:sz="8" w:space="0" w:color="auto"/>
              <w:bottom w:val="single" w:sz="12"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12"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12"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12"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12" w:space="0" w:color="auto"/>
              <w:right w:val="single" w:sz="8" w:space="0" w:color="auto"/>
            </w:tcBorders>
          </w:tcPr>
          <w:p w:rsidR="0004555C" w:rsidRPr="000D4213" w:rsidRDefault="0004555C" w:rsidP="00150E43">
            <w:pPr>
              <w:jc w:val="both"/>
              <w:rPr>
                <w:b/>
                <w:bCs/>
              </w:rPr>
            </w:pPr>
          </w:p>
        </w:tc>
        <w:tc>
          <w:tcPr>
            <w:tcW w:w="0" w:type="auto"/>
            <w:tcBorders>
              <w:top w:val="single" w:sz="8" w:space="0" w:color="auto"/>
              <w:left w:val="single" w:sz="8" w:space="0" w:color="auto"/>
              <w:bottom w:val="single" w:sz="12" w:space="0" w:color="auto"/>
              <w:right w:val="single" w:sz="12" w:space="0" w:color="auto"/>
            </w:tcBorders>
          </w:tcPr>
          <w:p w:rsidR="0004555C" w:rsidRPr="000D4213" w:rsidRDefault="0004555C" w:rsidP="00150E43">
            <w:pPr>
              <w:jc w:val="both"/>
              <w:rPr>
                <w:i/>
                <w:iCs/>
              </w:rPr>
            </w:pPr>
          </w:p>
        </w:tc>
      </w:tr>
    </w:tbl>
    <w:p w:rsidR="0004555C" w:rsidRPr="000D4213" w:rsidRDefault="0004555C" w:rsidP="00062487">
      <w:pPr>
        <w:jc w:val="both"/>
        <w:rPr>
          <w:b/>
          <w:bCs/>
        </w:rPr>
      </w:pPr>
    </w:p>
    <w:p w:rsidR="0004555C" w:rsidRPr="000D4213" w:rsidRDefault="0004555C" w:rsidP="00062487">
      <w:r w:rsidRPr="0003274E">
        <w:rPr>
          <w:b/>
          <w:bCs/>
        </w:rPr>
        <w:t>Poznámka:</w:t>
      </w:r>
      <w:r>
        <w:t xml:space="preserve"> V krematóriu Nové Zámky sa mraziace zariadenie s kapacitou 14 využíva väčšinou ako chladiace zariadenie.</w:t>
      </w: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jc w:val="both"/>
        <w:rPr>
          <w:b/>
          <w:bCs/>
          <w:sz w:val="28"/>
          <w:szCs w:val="28"/>
        </w:rPr>
      </w:pPr>
    </w:p>
    <w:p w:rsidR="0004555C" w:rsidRDefault="0004555C" w:rsidP="00062487">
      <w:pPr>
        <w:pStyle w:val="BodyText"/>
        <w:rPr>
          <w:rFonts w:cs="Times New Roman"/>
          <w:b/>
          <w:bCs/>
          <w:sz w:val="28"/>
          <w:szCs w:val="28"/>
        </w:rPr>
      </w:pPr>
    </w:p>
    <w:p w:rsidR="0004555C" w:rsidRPr="003E171B" w:rsidRDefault="0004555C" w:rsidP="00062487">
      <w:pPr>
        <w:ind w:left="720" w:hanging="720"/>
        <w:jc w:val="both"/>
        <w:rPr>
          <w:b/>
          <w:bCs/>
        </w:rPr>
      </w:pPr>
      <w:r w:rsidRPr="003E171B">
        <w:rPr>
          <w:b/>
          <w:bCs/>
        </w:rPr>
        <w:t>RÚVZ: Nové Zámky</w:t>
      </w:r>
    </w:p>
    <w:p w:rsidR="0004555C" w:rsidRPr="003E171B" w:rsidRDefault="0004555C" w:rsidP="00062487">
      <w:pPr>
        <w:ind w:left="720" w:hanging="720"/>
        <w:jc w:val="both"/>
        <w:rPr>
          <w:b/>
          <w:bCs/>
        </w:rPr>
      </w:pPr>
    </w:p>
    <w:p w:rsidR="0004555C" w:rsidRPr="003E171B" w:rsidRDefault="0004555C" w:rsidP="00062487">
      <w:pPr>
        <w:ind w:left="720" w:hanging="720"/>
        <w:jc w:val="both"/>
        <w:rPr>
          <w:b/>
          <w:bCs/>
        </w:rPr>
      </w:pPr>
    </w:p>
    <w:tbl>
      <w:tblPr>
        <w:tblW w:w="0" w:type="auto"/>
        <w:tblInd w:w="2" w:type="dxa"/>
        <w:tblLayout w:type="fixed"/>
        <w:tblCellMar>
          <w:left w:w="30" w:type="dxa"/>
          <w:right w:w="30" w:type="dxa"/>
        </w:tblCellMar>
        <w:tblLook w:val="0000"/>
      </w:tblPr>
      <w:tblGrid>
        <w:gridCol w:w="2208"/>
        <w:gridCol w:w="3014"/>
        <w:gridCol w:w="2605"/>
        <w:gridCol w:w="1343"/>
        <w:gridCol w:w="1353"/>
      </w:tblGrid>
      <w:tr w:rsidR="0004555C" w:rsidRPr="003E171B">
        <w:trPr>
          <w:gridAfter w:val="1"/>
          <w:wAfter w:w="1353" w:type="dxa"/>
          <w:trHeight w:val="290"/>
        </w:trPr>
        <w:tc>
          <w:tcPr>
            <w:tcW w:w="5222" w:type="dxa"/>
            <w:gridSpan w:val="2"/>
            <w:tcBorders>
              <w:top w:val="nil"/>
              <w:left w:val="nil"/>
              <w:bottom w:val="nil"/>
              <w:right w:val="nil"/>
            </w:tcBorders>
          </w:tcPr>
          <w:p w:rsidR="0004555C" w:rsidRPr="003E171B" w:rsidRDefault="0004555C" w:rsidP="00150E43">
            <w:pPr>
              <w:autoSpaceDE w:val="0"/>
              <w:autoSpaceDN w:val="0"/>
              <w:adjustRightInd w:val="0"/>
              <w:rPr>
                <w:b/>
                <w:bCs/>
                <w:u w:val="single"/>
              </w:rPr>
            </w:pPr>
            <w:r w:rsidRPr="003E171B">
              <w:rPr>
                <w:b/>
                <w:bCs/>
              </w:rPr>
              <w:t>6.1 Vyžiadanie HIA v rámci procesu SEA</w:t>
            </w:r>
          </w:p>
        </w:tc>
        <w:tc>
          <w:tcPr>
            <w:tcW w:w="2605"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rPr>
            </w:pPr>
          </w:p>
        </w:tc>
        <w:tc>
          <w:tcPr>
            <w:tcW w:w="1343"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gridAfter w:val="1"/>
          <w:wAfter w:w="1353" w:type="dxa"/>
          <w:trHeight w:val="305"/>
        </w:trPr>
        <w:tc>
          <w:tcPr>
            <w:tcW w:w="2208"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05"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1343"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886"/>
        </w:trPr>
        <w:tc>
          <w:tcPr>
            <w:tcW w:w="2208" w:type="dxa"/>
            <w:tcBorders>
              <w:top w:val="single" w:sz="12" w:space="0" w:color="auto"/>
              <w:left w:val="single" w:sz="12"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Okresy</w:t>
            </w:r>
          </w:p>
        </w:tc>
        <w:tc>
          <w:tcPr>
            <w:tcW w:w="3014" w:type="dxa"/>
            <w:tcBorders>
              <w:top w:val="single" w:sz="12"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Názov strategického dokumentu pre ktorý sa HIA vyžiadala</w:t>
            </w:r>
          </w:p>
        </w:tc>
        <w:tc>
          <w:tcPr>
            <w:tcW w:w="2605" w:type="dxa"/>
            <w:tcBorders>
              <w:top w:val="single" w:sz="12"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 xml:space="preserve">Mini HIA/   </w:t>
            </w:r>
          </w:p>
          <w:p w:rsidR="0004555C" w:rsidRPr="003E171B" w:rsidRDefault="0004555C" w:rsidP="00150E43">
            <w:pPr>
              <w:autoSpaceDE w:val="0"/>
              <w:autoSpaceDN w:val="0"/>
              <w:adjustRightInd w:val="0"/>
              <w:rPr>
                <w:rFonts w:ascii="Calibri" w:hAnsi="Calibri" w:cs="Calibri"/>
                <w:sz w:val="22"/>
                <w:szCs w:val="22"/>
              </w:rPr>
            </w:pPr>
            <w:r w:rsidRPr="003E171B">
              <w:rPr>
                <w:rFonts w:ascii="Calibri" w:hAnsi="Calibri" w:cs="Calibri"/>
                <w:sz w:val="22"/>
                <w:szCs w:val="22"/>
              </w:rPr>
              <w:t xml:space="preserve">                  Maxi HIA</w:t>
            </w:r>
          </w:p>
        </w:tc>
        <w:tc>
          <w:tcPr>
            <w:tcW w:w="2696" w:type="dxa"/>
            <w:gridSpan w:val="2"/>
            <w:tcBorders>
              <w:top w:val="single" w:sz="12" w:space="0" w:color="auto"/>
              <w:left w:val="single" w:sz="6" w:space="0" w:color="auto"/>
              <w:bottom w:val="single" w:sz="12" w:space="0" w:color="auto"/>
              <w:right w:val="single" w:sz="4" w:space="0" w:color="auto"/>
            </w:tcBorders>
          </w:tcPr>
          <w:p w:rsidR="0004555C" w:rsidRPr="003E171B" w:rsidRDefault="0004555C" w:rsidP="00150E43">
            <w:pPr>
              <w:autoSpaceDE w:val="0"/>
              <w:autoSpaceDN w:val="0"/>
              <w:adjustRightInd w:val="0"/>
              <w:rPr>
                <w:rFonts w:ascii="Calibri" w:hAnsi="Calibri" w:cs="Calibri"/>
                <w:sz w:val="22"/>
                <w:szCs w:val="22"/>
              </w:rPr>
            </w:pPr>
            <w:r w:rsidRPr="003E171B">
              <w:rPr>
                <w:rFonts w:ascii="Calibri" w:hAnsi="Calibri" w:cs="Calibri"/>
                <w:sz w:val="22"/>
                <w:szCs w:val="22"/>
              </w:rPr>
              <w:t>Meno hodnotiteľa</w:t>
            </w:r>
          </w:p>
        </w:tc>
      </w:tr>
      <w:tr w:rsidR="0004555C" w:rsidRPr="003E171B">
        <w:trPr>
          <w:trHeight w:val="336"/>
        </w:trPr>
        <w:tc>
          <w:tcPr>
            <w:tcW w:w="2208" w:type="dxa"/>
            <w:tcBorders>
              <w:top w:val="nil"/>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nil"/>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05" w:type="dxa"/>
            <w:tcBorders>
              <w:top w:val="nil"/>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96" w:type="dxa"/>
            <w:gridSpan w:val="2"/>
            <w:tcBorders>
              <w:top w:val="nil"/>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2208" w:type="dxa"/>
            <w:tcBorders>
              <w:top w:val="single" w:sz="6" w:space="0" w:color="auto"/>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05"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96" w:type="dxa"/>
            <w:gridSpan w:val="2"/>
            <w:tcBorders>
              <w:top w:val="single" w:sz="6" w:space="0" w:color="auto"/>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2208" w:type="dxa"/>
            <w:tcBorders>
              <w:top w:val="single" w:sz="6" w:space="0" w:color="auto"/>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05"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96" w:type="dxa"/>
            <w:gridSpan w:val="2"/>
            <w:tcBorders>
              <w:top w:val="single" w:sz="6" w:space="0" w:color="auto"/>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305"/>
        </w:trPr>
        <w:tc>
          <w:tcPr>
            <w:tcW w:w="2208" w:type="dxa"/>
            <w:tcBorders>
              <w:top w:val="single" w:sz="6" w:space="0" w:color="auto"/>
              <w:left w:val="single" w:sz="12"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05" w:type="dxa"/>
            <w:tcBorders>
              <w:top w:val="single" w:sz="6"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96" w:type="dxa"/>
            <w:gridSpan w:val="2"/>
            <w:tcBorders>
              <w:top w:val="single" w:sz="6" w:space="0" w:color="auto"/>
              <w:left w:val="single" w:sz="6" w:space="0" w:color="auto"/>
              <w:bottom w:val="single" w:sz="12"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2208"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05"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96" w:type="dxa"/>
            <w:gridSpan w:val="2"/>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2208"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rPr>
                <w:rFonts w:ascii="Calibri" w:hAnsi="Calibri" w:cs="Calibri"/>
                <w:sz w:val="22"/>
                <w:szCs w:val="22"/>
              </w:rPr>
            </w:pPr>
          </w:p>
          <w:p w:rsidR="0004555C" w:rsidRPr="003E171B" w:rsidRDefault="0004555C" w:rsidP="00150E43">
            <w:pPr>
              <w:autoSpaceDE w:val="0"/>
              <w:autoSpaceDN w:val="0"/>
              <w:adjustRightInd w:val="0"/>
              <w:rPr>
                <w:b/>
                <w:bCs/>
              </w:rPr>
            </w:pPr>
            <w:r w:rsidRPr="003E171B">
              <w:rPr>
                <w:b/>
                <w:bCs/>
              </w:rPr>
              <w:t>RÚVZ: Nové Zámky</w:t>
            </w:r>
          </w:p>
        </w:tc>
        <w:tc>
          <w:tcPr>
            <w:tcW w:w="3014"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05"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96" w:type="dxa"/>
            <w:gridSpan w:val="2"/>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bl>
    <w:p w:rsidR="0004555C" w:rsidRPr="003E171B" w:rsidRDefault="0004555C" w:rsidP="00062487">
      <w:pPr>
        <w:ind w:left="720" w:hanging="720"/>
        <w:jc w:val="both"/>
        <w:rPr>
          <w:b/>
          <w:bCs/>
        </w:rPr>
      </w:pPr>
    </w:p>
    <w:p w:rsidR="0004555C" w:rsidRPr="003E171B" w:rsidRDefault="0004555C" w:rsidP="00062487">
      <w:pPr>
        <w:ind w:left="720" w:hanging="720"/>
        <w:jc w:val="both"/>
        <w:rPr>
          <w:b/>
          <w:bCs/>
        </w:rPr>
      </w:pPr>
      <w:r w:rsidRPr="003E171B">
        <w:rPr>
          <w:b/>
          <w:bCs/>
        </w:rPr>
        <w:t>6.2 Vyžiadanie HIA v rámci procesu EIA</w:t>
      </w:r>
    </w:p>
    <w:tbl>
      <w:tblPr>
        <w:tblW w:w="0" w:type="auto"/>
        <w:tblInd w:w="2" w:type="dxa"/>
        <w:tblLayout w:type="fixed"/>
        <w:tblCellMar>
          <w:left w:w="30" w:type="dxa"/>
          <w:right w:w="30" w:type="dxa"/>
        </w:tblCellMar>
        <w:tblLook w:val="0000"/>
      </w:tblPr>
      <w:tblGrid>
        <w:gridCol w:w="1894"/>
        <w:gridCol w:w="3014"/>
        <w:gridCol w:w="2463"/>
        <w:gridCol w:w="1485"/>
        <w:gridCol w:w="1350"/>
      </w:tblGrid>
      <w:tr w:rsidR="0004555C" w:rsidRPr="003E171B">
        <w:trPr>
          <w:gridAfter w:val="1"/>
          <w:wAfter w:w="1350" w:type="dxa"/>
          <w:trHeight w:val="305"/>
        </w:trPr>
        <w:tc>
          <w:tcPr>
            <w:tcW w:w="1894"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463"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1485"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886"/>
        </w:trPr>
        <w:tc>
          <w:tcPr>
            <w:tcW w:w="1894" w:type="dxa"/>
            <w:tcBorders>
              <w:top w:val="single" w:sz="12" w:space="0" w:color="auto"/>
              <w:left w:val="single" w:sz="12" w:space="0" w:color="auto"/>
              <w:bottom w:val="single" w:sz="12" w:space="0" w:color="auto"/>
              <w:right w:val="single" w:sz="6" w:space="0" w:color="auto"/>
            </w:tcBorders>
          </w:tcPr>
          <w:p w:rsidR="0004555C" w:rsidRPr="003E171B" w:rsidRDefault="0004555C" w:rsidP="00150E43">
            <w:pPr>
              <w:autoSpaceDE w:val="0"/>
              <w:autoSpaceDN w:val="0"/>
              <w:adjustRightInd w:val="0"/>
              <w:rPr>
                <w:rFonts w:ascii="Calibri" w:hAnsi="Calibri" w:cs="Calibri"/>
                <w:sz w:val="22"/>
                <w:szCs w:val="22"/>
              </w:rPr>
            </w:pPr>
            <w:r w:rsidRPr="003E171B">
              <w:rPr>
                <w:rFonts w:ascii="Calibri" w:hAnsi="Calibri" w:cs="Calibri"/>
                <w:sz w:val="22"/>
                <w:szCs w:val="22"/>
              </w:rPr>
              <w:t xml:space="preserve">           Okresy</w:t>
            </w:r>
          </w:p>
        </w:tc>
        <w:tc>
          <w:tcPr>
            <w:tcW w:w="3014" w:type="dxa"/>
            <w:tcBorders>
              <w:top w:val="single" w:sz="12"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Názov zámeru navrhovanej činnosti pre ktorý sa HIA vyžiadala</w:t>
            </w:r>
          </w:p>
        </w:tc>
        <w:tc>
          <w:tcPr>
            <w:tcW w:w="2463" w:type="dxa"/>
            <w:tcBorders>
              <w:top w:val="single" w:sz="12"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Mini HIA/                             Maxi HIA</w:t>
            </w:r>
          </w:p>
        </w:tc>
        <w:tc>
          <w:tcPr>
            <w:tcW w:w="2835" w:type="dxa"/>
            <w:gridSpan w:val="2"/>
            <w:tcBorders>
              <w:top w:val="single" w:sz="12" w:space="0" w:color="auto"/>
              <w:left w:val="single" w:sz="6" w:space="0" w:color="auto"/>
              <w:bottom w:val="single" w:sz="12" w:space="0" w:color="auto"/>
              <w:right w:val="single" w:sz="4" w:space="0" w:color="auto"/>
            </w:tcBorders>
          </w:tcPr>
          <w:p w:rsidR="0004555C" w:rsidRPr="003E171B" w:rsidRDefault="0004555C" w:rsidP="00150E43">
            <w:pPr>
              <w:autoSpaceDE w:val="0"/>
              <w:autoSpaceDN w:val="0"/>
              <w:adjustRightInd w:val="0"/>
              <w:rPr>
                <w:rFonts w:ascii="Calibri" w:hAnsi="Calibri" w:cs="Calibri"/>
                <w:sz w:val="22"/>
                <w:szCs w:val="22"/>
              </w:rPr>
            </w:pPr>
            <w:r w:rsidRPr="003E171B">
              <w:rPr>
                <w:rFonts w:ascii="Calibri" w:hAnsi="Calibri" w:cs="Calibri"/>
                <w:sz w:val="22"/>
                <w:szCs w:val="22"/>
              </w:rPr>
              <w:t xml:space="preserve">     Meno hodnotiteľa</w:t>
            </w:r>
          </w:p>
        </w:tc>
      </w:tr>
      <w:tr w:rsidR="0004555C" w:rsidRPr="003E171B">
        <w:trPr>
          <w:trHeight w:val="290"/>
        </w:trPr>
        <w:tc>
          <w:tcPr>
            <w:tcW w:w="1894" w:type="dxa"/>
            <w:tcBorders>
              <w:top w:val="nil"/>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nil"/>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463" w:type="dxa"/>
            <w:tcBorders>
              <w:top w:val="nil"/>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835" w:type="dxa"/>
            <w:gridSpan w:val="2"/>
            <w:tcBorders>
              <w:top w:val="nil"/>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1894" w:type="dxa"/>
            <w:tcBorders>
              <w:top w:val="single" w:sz="6" w:space="0" w:color="auto"/>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463"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835" w:type="dxa"/>
            <w:gridSpan w:val="2"/>
            <w:tcBorders>
              <w:top w:val="single" w:sz="6" w:space="0" w:color="auto"/>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1894" w:type="dxa"/>
            <w:tcBorders>
              <w:top w:val="single" w:sz="6" w:space="0" w:color="auto"/>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463"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835" w:type="dxa"/>
            <w:gridSpan w:val="2"/>
            <w:tcBorders>
              <w:top w:val="single" w:sz="6" w:space="0" w:color="auto"/>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305"/>
        </w:trPr>
        <w:tc>
          <w:tcPr>
            <w:tcW w:w="1894" w:type="dxa"/>
            <w:tcBorders>
              <w:top w:val="single" w:sz="6" w:space="0" w:color="auto"/>
              <w:left w:val="single" w:sz="12"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463" w:type="dxa"/>
            <w:tcBorders>
              <w:top w:val="single" w:sz="6"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835" w:type="dxa"/>
            <w:gridSpan w:val="2"/>
            <w:tcBorders>
              <w:top w:val="single" w:sz="6" w:space="0" w:color="auto"/>
              <w:left w:val="single" w:sz="6" w:space="0" w:color="auto"/>
              <w:bottom w:val="single" w:sz="12"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1894"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463"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835" w:type="dxa"/>
            <w:gridSpan w:val="2"/>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p w:rsidR="0004555C" w:rsidRPr="003E171B" w:rsidRDefault="0004555C" w:rsidP="00150E43">
            <w:pPr>
              <w:autoSpaceDE w:val="0"/>
              <w:autoSpaceDN w:val="0"/>
              <w:adjustRightInd w:val="0"/>
              <w:jc w:val="right"/>
              <w:rPr>
                <w:rFonts w:ascii="Calibri" w:hAnsi="Calibri" w:cs="Calibri"/>
                <w:sz w:val="22"/>
                <w:szCs w:val="22"/>
              </w:rPr>
            </w:pPr>
          </w:p>
        </w:tc>
      </w:tr>
    </w:tbl>
    <w:p w:rsidR="0004555C" w:rsidRPr="003E171B" w:rsidRDefault="0004555C" w:rsidP="00062487">
      <w:pPr>
        <w:pStyle w:val="xl23"/>
        <w:pBdr>
          <w:left w:val="none" w:sz="0" w:space="0" w:color="auto"/>
          <w:bottom w:val="none" w:sz="0" w:space="0" w:color="auto"/>
          <w:right w:val="none" w:sz="0" w:space="0" w:color="auto"/>
        </w:pBdr>
        <w:spacing w:before="0" w:beforeAutospacing="0" w:after="0" w:afterAutospacing="0"/>
        <w:rPr>
          <w:lang w:val="sk-SK"/>
        </w:rPr>
      </w:pPr>
    </w:p>
    <w:tbl>
      <w:tblPr>
        <w:tblW w:w="0" w:type="auto"/>
        <w:tblInd w:w="2" w:type="dxa"/>
        <w:tblLayout w:type="fixed"/>
        <w:tblCellMar>
          <w:left w:w="30" w:type="dxa"/>
          <w:right w:w="30" w:type="dxa"/>
        </w:tblCellMar>
        <w:tblLook w:val="0000"/>
      </w:tblPr>
      <w:tblGrid>
        <w:gridCol w:w="2036"/>
        <w:gridCol w:w="3014"/>
        <w:gridCol w:w="2175"/>
        <w:gridCol w:w="1773"/>
        <w:gridCol w:w="2626"/>
        <w:gridCol w:w="406"/>
      </w:tblGrid>
      <w:tr w:rsidR="0004555C" w:rsidRPr="003E171B">
        <w:trPr>
          <w:trHeight w:val="290"/>
        </w:trPr>
        <w:tc>
          <w:tcPr>
            <w:tcW w:w="7225" w:type="dxa"/>
            <w:gridSpan w:val="3"/>
            <w:tcBorders>
              <w:top w:val="nil"/>
              <w:left w:val="nil"/>
              <w:bottom w:val="nil"/>
              <w:right w:val="nil"/>
            </w:tcBorders>
          </w:tcPr>
          <w:p w:rsidR="0004555C" w:rsidRPr="003E171B" w:rsidRDefault="0004555C" w:rsidP="00150E43">
            <w:pPr>
              <w:autoSpaceDE w:val="0"/>
              <w:autoSpaceDN w:val="0"/>
              <w:adjustRightInd w:val="0"/>
              <w:rPr>
                <w:b/>
                <w:bCs/>
              </w:rPr>
            </w:pPr>
            <w:r w:rsidRPr="003E171B">
              <w:rPr>
                <w:b/>
                <w:bCs/>
              </w:rPr>
              <w:t>RÚVZ: Nové Zámky</w:t>
            </w:r>
          </w:p>
          <w:p w:rsidR="0004555C" w:rsidRPr="003E171B" w:rsidRDefault="0004555C" w:rsidP="00150E43">
            <w:pPr>
              <w:autoSpaceDE w:val="0"/>
              <w:autoSpaceDN w:val="0"/>
              <w:adjustRightInd w:val="0"/>
              <w:rPr>
                <w:b/>
                <w:bCs/>
              </w:rPr>
            </w:pPr>
          </w:p>
          <w:p w:rsidR="0004555C" w:rsidRPr="003E171B" w:rsidRDefault="0004555C" w:rsidP="00150E43">
            <w:pPr>
              <w:autoSpaceDE w:val="0"/>
              <w:autoSpaceDN w:val="0"/>
              <w:adjustRightInd w:val="0"/>
              <w:rPr>
                <w:b/>
                <w:bCs/>
              </w:rPr>
            </w:pPr>
            <w:r w:rsidRPr="003E171B">
              <w:rPr>
                <w:b/>
                <w:bCs/>
              </w:rPr>
              <w:t xml:space="preserve">6.3 Vyžiadanie HIA v rámci posudkovej činnosti mimo procesu   </w:t>
            </w:r>
          </w:p>
          <w:p w:rsidR="0004555C" w:rsidRPr="003E171B" w:rsidRDefault="0004555C" w:rsidP="00150E43">
            <w:pPr>
              <w:autoSpaceDE w:val="0"/>
              <w:autoSpaceDN w:val="0"/>
              <w:adjustRightInd w:val="0"/>
              <w:rPr>
                <w:b/>
                <w:bCs/>
                <w:u w:val="single"/>
              </w:rPr>
            </w:pPr>
            <w:r w:rsidRPr="003E171B">
              <w:rPr>
                <w:b/>
                <w:bCs/>
              </w:rPr>
              <w:t xml:space="preserve">      EIA/SEA</w:t>
            </w:r>
          </w:p>
        </w:tc>
        <w:tc>
          <w:tcPr>
            <w:tcW w:w="1773"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2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40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305"/>
        </w:trPr>
        <w:tc>
          <w:tcPr>
            <w:tcW w:w="2036" w:type="dxa"/>
            <w:tcBorders>
              <w:top w:val="nil"/>
              <w:left w:val="nil"/>
              <w:bottom w:val="nil"/>
              <w:right w:val="nil"/>
            </w:tcBorders>
          </w:tcPr>
          <w:p w:rsidR="0004555C" w:rsidRPr="003E171B" w:rsidRDefault="0004555C" w:rsidP="00150E43">
            <w:pPr>
              <w:autoSpaceDE w:val="0"/>
              <w:autoSpaceDN w:val="0"/>
              <w:adjustRightInd w:val="0"/>
              <w:jc w:val="right"/>
            </w:pPr>
          </w:p>
        </w:tc>
        <w:tc>
          <w:tcPr>
            <w:tcW w:w="3014"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175"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1773"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2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c>
          <w:tcPr>
            <w:tcW w:w="40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1176"/>
        </w:trPr>
        <w:tc>
          <w:tcPr>
            <w:tcW w:w="2036" w:type="dxa"/>
            <w:tcBorders>
              <w:top w:val="single" w:sz="12" w:space="0" w:color="auto"/>
              <w:left w:val="single" w:sz="12"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Okresy</w:t>
            </w:r>
          </w:p>
        </w:tc>
        <w:tc>
          <w:tcPr>
            <w:tcW w:w="3014" w:type="dxa"/>
            <w:tcBorders>
              <w:top w:val="single" w:sz="12"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Názov HIA</w:t>
            </w:r>
          </w:p>
        </w:tc>
        <w:tc>
          <w:tcPr>
            <w:tcW w:w="2175" w:type="dxa"/>
            <w:tcBorders>
              <w:top w:val="single" w:sz="12"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Na aký účel sa HIA vyžiadala ( viď.§ 13 odsek 3 zákona 355/2007)</w:t>
            </w:r>
          </w:p>
        </w:tc>
        <w:tc>
          <w:tcPr>
            <w:tcW w:w="1773" w:type="dxa"/>
            <w:tcBorders>
              <w:top w:val="single" w:sz="12"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Mini HIA/                         Maxi HIA</w:t>
            </w:r>
          </w:p>
        </w:tc>
        <w:tc>
          <w:tcPr>
            <w:tcW w:w="2626" w:type="dxa"/>
            <w:tcBorders>
              <w:top w:val="single" w:sz="12" w:space="0" w:color="auto"/>
              <w:left w:val="single" w:sz="6" w:space="0" w:color="auto"/>
              <w:bottom w:val="single" w:sz="12" w:space="0" w:color="auto"/>
              <w:right w:val="single" w:sz="12" w:space="0" w:color="auto"/>
            </w:tcBorders>
          </w:tcPr>
          <w:p w:rsidR="0004555C" w:rsidRPr="003E171B" w:rsidRDefault="0004555C" w:rsidP="00150E43">
            <w:pPr>
              <w:autoSpaceDE w:val="0"/>
              <w:autoSpaceDN w:val="0"/>
              <w:adjustRightInd w:val="0"/>
              <w:jc w:val="center"/>
              <w:rPr>
                <w:rFonts w:ascii="Calibri" w:hAnsi="Calibri" w:cs="Calibri"/>
                <w:sz w:val="22"/>
                <w:szCs w:val="22"/>
              </w:rPr>
            </w:pPr>
            <w:r w:rsidRPr="003E171B">
              <w:rPr>
                <w:rFonts w:ascii="Calibri" w:hAnsi="Calibri" w:cs="Calibri"/>
                <w:sz w:val="22"/>
                <w:szCs w:val="22"/>
              </w:rPr>
              <w:t>Meno hodnotiteľa</w:t>
            </w:r>
          </w:p>
        </w:tc>
        <w:tc>
          <w:tcPr>
            <w:tcW w:w="40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2036" w:type="dxa"/>
            <w:tcBorders>
              <w:top w:val="nil"/>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nil"/>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175" w:type="dxa"/>
            <w:tcBorders>
              <w:top w:val="nil"/>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1773" w:type="dxa"/>
            <w:tcBorders>
              <w:top w:val="nil"/>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26" w:type="dxa"/>
            <w:tcBorders>
              <w:top w:val="nil"/>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40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2036" w:type="dxa"/>
            <w:tcBorders>
              <w:top w:val="single" w:sz="6" w:space="0" w:color="auto"/>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175"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1773"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26" w:type="dxa"/>
            <w:tcBorders>
              <w:top w:val="single" w:sz="6" w:space="0" w:color="auto"/>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40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290"/>
        </w:trPr>
        <w:tc>
          <w:tcPr>
            <w:tcW w:w="2036" w:type="dxa"/>
            <w:tcBorders>
              <w:top w:val="single" w:sz="6" w:space="0" w:color="auto"/>
              <w:left w:val="single" w:sz="12"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175"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1773" w:type="dxa"/>
            <w:tcBorders>
              <w:top w:val="single" w:sz="6" w:space="0" w:color="auto"/>
              <w:left w:val="single" w:sz="6" w:space="0" w:color="auto"/>
              <w:bottom w:val="single" w:sz="6"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26" w:type="dxa"/>
            <w:tcBorders>
              <w:top w:val="single" w:sz="6" w:space="0" w:color="auto"/>
              <w:left w:val="single" w:sz="6" w:space="0" w:color="auto"/>
              <w:bottom w:val="single" w:sz="6"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40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r w:rsidR="0004555C" w:rsidRPr="003E171B">
        <w:trPr>
          <w:trHeight w:val="305"/>
        </w:trPr>
        <w:tc>
          <w:tcPr>
            <w:tcW w:w="2036" w:type="dxa"/>
            <w:tcBorders>
              <w:top w:val="single" w:sz="6" w:space="0" w:color="auto"/>
              <w:left w:val="single" w:sz="12"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3014" w:type="dxa"/>
            <w:tcBorders>
              <w:top w:val="single" w:sz="6"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175" w:type="dxa"/>
            <w:tcBorders>
              <w:top w:val="single" w:sz="6"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1773" w:type="dxa"/>
            <w:tcBorders>
              <w:top w:val="single" w:sz="6" w:space="0" w:color="auto"/>
              <w:left w:val="single" w:sz="6" w:space="0" w:color="auto"/>
              <w:bottom w:val="single" w:sz="12" w:space="0" w:color="auto"/>
              <w:right w:val="single" w:sz="6"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2626" w:type="dxa"/>
            <w:tcBorders>
              <w:top w:val="single" w:sz="6" w:space="0" w:color="auto"/>
              <w:left w:val="single" w:sz="6" w:space="0" w:color="auto"/>
              <w:bottom w:val="single" w:sz="12" w:space="0" w:color="auto"/>
              <w:right w:val="single" w:sz="12" w:space="0" w:color="auto"/>
            </w:tcBorders>
          </w:tcPr>
          <w:p w:rsidR="0004555C" w:rsidRPr="003E171B" w:rsidRDefault="0004555C" w:rsidP="00150E43">
            <w:pPr>
              <w:autoSpaceDE w:val="0"/>
              <w:autoSpaceDN w:val="0"/>
              <w:adjustRightInd w:val="0"/>
              <w:jc w:val="right"/>
              <w:rPr>
                <w:rFonts w:ascii="Calibri" w:hAnsi="Calibri" w:cs="Calibri"/>
                <w:sz w:val="22"/>
                <w:szCs w:val="22"/>
              </w:rPr>
            </w:pPr>
          </w:p>
        </w:tc>
        <w:tc>
          <w:tcPr>
            <w:tcW w:w="406" w:type="dxa"/>
            <w:tcBorders>
              <w:top w:val="nil"/>
              <w:left w:val="nil"/>
              <w:bottom w:val="nil"/>
              <w:right w:val="nil"/>
            </w:tcBorders>
          </w:tcPr>
          <w:p w:rsidR="0004555C" w:rsidRPr="003E171B" w:rsidRDefault="0004555C" w:rsidP="00150E43">
            <w:pPr>
              <w:autoSpaceDE w:val="0"/>
              <w:autoSpaceDN w:val="0"/>
              <w:adjustRightInd w:val="0"/>
              <w:jc w:val="right"/>
              <w:rPr>
                <w:rFonts w:ascii="Calibri" w:hAnsi="Calibri" w:cs="Calibri"/>
                <w:sz w:val="22"/>
                <w:szCs w:val="22"/>
              </w:rPr>
            </w:pPr>
          </w:p>
        </w:tc>
      </w:tr>
    </w:tbl>
    <w:p w:rsidR="0004555C" w:rsidRPr="003E171B" w:rsidRDefault="0004555C" w:rsidP="00062487">
      <w:pPr>
        <w:ind w:left="720" w:hanging="720"/>
        <w:jc w:val="both"/>
        <w:rPr>
          <w:b/>
          <w:bCs/>
        </w:rPr>
      </w:pPr>
    </w:p>
    <w:p w:rsidR="0004555C" w:rsidRPr="003E171B" w:rsidRDefault="0004555C" w:rsidP="00062487">
      <w:pPr>
        <w:ind w:left="720" w:hanging="720"/>
        <w:jc w:val="both"/>
        <w:rPr>
          <w:b/>
          <w:bCs/>
        </w:rPr>
      </w:pPr>
    </w:p>
    <w:p w:rsidR="0004555C" w:rsidRPr="003E171B" w:rsidRDefault="0004555C" w:rsidP="00062487">
      <w:pPr>
        <w:ind w:left="720" w:hanging="720"/>
        <w:jc w:val="both"/>
        <w:rPr>
          <w:b/>
          <w:bCs/>
        </w:rPr>
      </w:pPr>
    </w:p>
    <w:p w:rsidR="0004555C" w:rsidRPr="003E171B" w:rsidRDefault="0004555C" w:rsidP="00062487">
      <w:pPr>
        <w:ind w:left="720" w:hanging="720"/>
        <w:jc w:val="both"/>
        <w:rPr>
          <w:b/>
          <w:bCs/>
        </w:rPr>
      </w:pPr>
    </w:p>
    <w:p w:rsidR="0004555C" w:rsidRDefault="0004555C" w:rsidP="00062487">
      <w:pPr>
        <w:spacing w:line="360" w:lineRule="auto"/>
      </w:pPr>
    </w:p>
    <w:p w:rsidR="0004555C" w:rsidRDefault="0004555C" w:rsidP="00062487">
      <w:pPr>
        <w:spacing w:line="360" w:lineRule="auto"/>
      </w:pPr>
      <w:bookmarkStart w:id="0" w:name="_GoBack"/>
      <w:bookmarkEnd w:id="0"/>
    </w:p>
    <w:sectPr w:rsidR="0004555C" w:rsidSect="00062487">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haroni">
    <w:altName w:val="Segoe UI Semibold"/>
    <w:panose1 w:val="00000000000000000000"/>
    <w:charset w:val="00"/>
    <w:family w:val="auto"/>
    <w:notTrueType/>
    <w:pitch w:val="variable"/>
    <w:sig w:usb0="00000003" w:usb1="00000000" w:usb2="00000000" w:usb3="00000000" w:csb0="00000001" w:csb1="00000000"/>
  </w:font>
  <w:font w:name="MS Mincho">
    <w:altName w:val="?l?r ??fc"/>
    <w:panose1 w:val="02020609040205080304"/>
    <w:charset w:val="80"/>
    <w:family w:val="roman"/>
    <w:notTrueType/>
    <w:pitch w:val="fixed"/>
    <w:sig w:usb0="00000001" w:usb1="08070000" w:usb2="00000010" w:usb3="00000000" w:csb0="00020000" w:csb1="00000000"/>
  </w:font>
  <w:font w:name="Arial Unicode MS CE">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776D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nsid w:val="251B3A4B"/>
    <w:multiLevelType w:val="multilevel"/>
    <w:tmpl w:val="3A7E40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C4521BC"/>
    <w:multiLevelType w:val="multilevel"/>
    <w:tmpl w:val="B60090D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E116B5A"/>
    <w:multiLevelType w:val="multilevel"/>
    <w:tmpl w:val="60E462E6"/>
    <w:lvl w:ilvl="0">
      <w:start w:val="1"/>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4">
    <w:nsid w:val="30574375"/>
    <w:multiLevelType w:val="hybridMultilevel"/>
    <w:tmpl w:val="58E812DC"/>
    <w:lvl w:ilvl="0" w:tplc="72162874">
      <w:start w:val="4"/>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
    <w:nsid w:val="47FD6A5D"/>
    <w:multiLevelType w:val="hybridMultilevel"/>
    <w:tmpl w:val="6248FBE8"/>
    <w:lvl w:ilvl="0" w:tplc="1738261C">
      <w:numFmt w:val="bullet"/>
      <w:lvlText w:val=""/>
      <w:lvlJc w:val="left"/>
      <w:pPr>
        <w:ind w:left="1080" w:hanging="360"/>
      </w:pPr>
      <w:rPr>
        <w:rFonts w:ascii="Symbol" w:eastAsia="Times New Roman" w:hAnsi="Symbol" w:hint="default"/>
      </w:rPr>
    </w:lvl>
    <w:lvl w:ilvl="1" w:tplc="041B0003">
      <w:start w:val="1"/>
      <w:numFmt w:val="bullet"/>
      <w:lvlText w:val="o"/>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hint="default"/>
      </w:rPr>
    </w:lvl>
    <w:lvl w:ilvl="8" w:tplc="041B0005">
      <w:start w:val="1"/>
      <w:numFmt w:val="bullet"/>
      <w:lvlText w:val=""/>
      <w:lvlJc w:val="left"/>
      <w:pPr>
        <w:ind w:left="6840" w:hanging="360"/>
      </w:pPr>
      <w:rPr>
        <w:rFonts w:ascii="Wingdings" w:hAnsi="Wingdings" w:hint="default"/>
      </w:rPr>
    </w:lvl>
  </w:abstractNum>
  <w:abstractNum w:abstractNumId="6">
    <w:nsid w:val="5A30327A"/>
    <w:multiLevelType w:val="multilevel"/>
    <w:tmpl w:val="8452B46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5D6E029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66F9302B"/>
    <w:multiLevelType w:val="hybridMultilevel"/>
    <w:tmpl w:val="2BCEC6BC"/>
    <w:lvl w:ilvl="0" w:tplc="0F06BED2">
      <w:start w:val="2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nsid w:val="67C07B25"/>
    <w:multiLevelType w:val="hybridMultilevel"/>
    <w:tmpl w:val="4DCE2BD6"/>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nsid w:val="70566E3D"/>
    <w:multiLevelType w:val="multilevel"/>
    <w:tmpl w:val="D7D23B3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77431459"/>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0"/>
  </w:num>
  <w:num w:numId="3">
    <w:abstractNumId w:val="11"/>
  </w:num>
  <w:num w:numId="4">
    <w:abstractNumId w:val="7"/>
  </w:num>
  <w:num w:numId="5">
    <w:abstractNumId w:val="10"/>
  </w:num>
  <w:num w:numId="6">
    <w:abstractNumId w:val="1"/>
  </w:num>
  <w:num w:numId="7">
    <w:abstractNumId w:val="2"/>
  </w:num>
  <w:num w:numId="8">
    <w:abstractNumId w:val="6"/>
  </w:num>
  <w:num w:numId="9">
    <w:abstractNumId w:val="4"/>
  </w:num>
  <w:num w:numId="10">
    <w:abstractNumId w:val="8"/>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1875"/>
    <w:rsid w:val="000018FF"/>
    <w:rsid w:val="0001365F"/>
    <w:rsid w:val="00013D34"/>
    <w:rsid w:val="0003274E"/>
    <w:rsid w:val="0004555C"/>
    <w:rsid w:val="00062487"/>
    <w:rsid w:val="000739D9"/>
    <w:rsid w:val="000D4213"/>
    <w:rsid w:val="000F4727"/>
    <w:rsid w:val="00112678"/>
    <w:rsid w:val="00134FF1"/>
    <w:rsid w:val="00135407"/>
    <w:rsid w:val="00150E43"/>
    <w:rsid w:val="00187CAF"/>
    <w:rsid w:val="001B635C"/>
    <w:rsid w:val="002B39B9"/>
    <w:rsid w:val="002B77C1"/>
    <w:rsid w:val="002D170F"/>
    <w:rsid w:val="003660FC"/>
    <w:rsid w:val="003B644A"/>
    <w:rsid w:val="003E171B"/>
    <w:rsid w:val="00404FE7"/>
    <w:rsid w:val="004169DD"/>
    <w:rsid w:val="00422214"/>
    <w:rsid w:val="004C352D"/>
    <w:rsid w:val="00513165"/>
    <w:rsid w:val="00524A73"/>
    <w:rsid w:val="005435A7"/>
    <w:rsid w:val="00561052"/>
    <w:rsid w:val="00573A7C"/>
    <w:rsid w:val="00601E18"/>
    <w:rsid w:val="00606958"/>
    <w:rsid w:val="006131A5"/>
    <w:rsid w:val="00631875"/>
    <w:rsid w:val="006C2FE5"/>
    <w:rsid w:val="006E2608"/>
    <w:rsid w:val="00734DB2"/>
    <w:rsid w:val="007A764F"/>
    <w:rsid w:val="007B69BF"/>
    <w:rsid w:val="008176B8"/>
    <w:rsid w:val="00820A49"/>
    <w:rsid w:val="00836CD0"/>
    <w:rsid w:val="00895EB8"/>
    <w:rsid w:val="008A708B"/>
    <w:rsid w:val="008B22E3"/>
    <w:rsid w:val="008E76F6"/>
    <w:rsid w:val="00907743"/>
    <w:rsid w:val="00915A47"/>
    <w:rsid w:val="00933114"/>
    <w:rsid w:val="00970DFF"/>
    <w:rsid w:val="00974227"/>
    <w:rsid w:val="00976675"/>
    <w:rsid w:val="009B2916"/>
    <w:rsid w:val="009F2C31"/>
    <w:rsid w:val="00A77CDA"/>
    <w:rsid w:val="00A95D4A"/>
    <w:rsid w:val="00AB3B0A"/>
    <w:rsid w:val="00AE3B36"/>
    <w:rsid w:val="00AF59F2"/>
    <w:rsid w:val="00B7739F"/>
    <w:rsid w:val="00B8598B"/>
    <w:rsid w:val="00BA020B"/>
    <w:rsid w:val="00BB1865"/>
    <w:rsid w:val="00BB3E0A"/>
    <w:rsid w:val="00BC5234"/>
    <w:rsid w:val="00BC7DE6"/>
    <w:rsid w:val="00BE64F1"/>
    <w:rsid w:val="00C50A7D"/>
    <w:rsid w:val="00C511B2"/>
    <w:rsid w:val="00C850BE"/>
    <w:rsid w:val="00CA3104"/>
    <w:rsid w:val="00CB6FFB"/>
    <w:rsid w:val="00CC2E6F"/>
    <w:rsid w:val="00CE2C4A"/>
    <w:rsid w:val="00CE503A"/>
    <w:rsid w:val="00D279F0"/>
    <w:rsid w:val="00D33BBA"/>
    <w:rsid w:val="00D857D2"/>
    <w:rsid w:val="00D95BCC"/>
    <w:rsid w:val="00DA57E0"/>
    <w:rsid w:val="00E5317D"/>
    <w:rsid w:val="00E84C69"/>
    <w:rsid w:val="00EA0DCD"/>
    <w:rsid w:val="00EF1343"/>
    <w:rsid w:val="00F20646"/>
    <w:rsid w:val="00F50214"/>
    <w:rsid w:val="00F629D5"/>
    <w:rsid w:val="00F91873"/>
    <w:rsid w:val="00FC4561"/>
    <w:rsid w:val="00FF00D4"/>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62487"/>
    <w:rPr>
      <w:rFonts w:ascii="Times New Roman" w:eastAsia="Times New Roman" w:hAnsi="Times New Roman"/>
      <w:sz w:val="20"/>
      <w:szCs w:val="20"/>
      <w:lang w:val="cs-CZ"/>
    </w:rPr>
  </w:style>
  <w:style w:type="paragraph" w:styleId="Heading1">
    <w:name w:val="heading 1"/>
    <w:basedOn w:val="Normal"/>
    <w:next w:val="Normal"/>
    <w:link w:val="Heading1Char"/>
    <w:uiPriority w:val="99"/>
    <w:qFormat/>
    <w:rsid w:val="00062487"/>
    <w:pPr>
      <w:keepNext/>
      <w:jc w:val="both"/>
      <w:outlineLvl w:val="0"/>
    </w:pPr>
    <w:rPr>
      <w:rFonts w:ascii="Courier New" w:hAnsi="Courier New" w:cs="Courier New"/>
      <w:sz w:val="24"/>
      <w:szCs w:val="24"/>
      <w:lang w:val="sk-SK" w:eastAsia="cs-CZ"/>
    </w:rPr>
  </w:style>
  <w:style w:type="paragraph" w:styleId="Heading2">
    <w:name w:val="heading 2"/>
    <w:basedOn w:val="Normal"/>
    <w:next w:val="Normal"/>
    <w:link w:val="Heading2Char"/>
    <w:uiPriority w:val="99"/>
    <w:qFormat/>
    <w:rsid w:val="00062487"/>
    <w:pPr>
      <w:keepNext/>
      <w:spacing w:before="120"/>
      <w:outlineLvl w:val="1"/>
    </w:pPr>
    <w:rPr>
      <w:rFonts w:ascii="Courier New" w:hAnsi="Courier New" w:cs="Courier New"/>
      <w:b/>
      <w:bCs/>
      <w:sz w:val="36"/>
      <w:szCs w:val="36"/>
      <w:lang w:val="sk-SK" w:eastAsia="cs-CZ"/>
    </w:rPr>
  </w:style>
  <w:style w:type="paragraph" w:styleId="Heading3">
    <w:name w:val="heading 3"/>
    <w:basedOn w:val="Normal"/>
    <w:next w:val="Normal"/>
    <w:link w:val="Heading3Char"/>
    <w:uiPriority w:val="99"/>
    <w:qFormat/>
    <w:rsid w:val="00062487"/>
    <w:pPr>
      <w:keepNext/>
      <w:spacing w:before="120"/>
      <w:outlineLvl w:val="2"/>
    </w:pPr>
    <w:rPr>
      <w:rFonts w:ascii="Courier New" w:hAnsi="Courier New" w:cs="Courier New"/>
      <w:b/>
      <w:bCs/>
      <w:sz w:val="24"/>
      <w:szCs w:val="24"/>
      <w:lang w:val="sk-SK" w:eastAsia="cs-CZ"/>
    </w:rPr>
  </w:style>
  <w:style w:type="paragraph" w:styleId="Heading4">
    <w:name w:val="heading 4"/>
    <w:basedOn w:val="Normal"/>
    <w:next w:val="Normal"/>
    <w:link w:val="Heading4Char"/>
    <w:uiPriority w:val="99"/>
    <w:qFormat/>
    <w:rsid w:val="00062487"/>
    <w:pPr>
      <w:keepNext/>
      <w:jc w:val="both"/>
      <w:outlineLvl w:val="3"/>
    </w:pPr>
    <w:rPr>
      <w:rFonts w:ascii="Courier New" w:hAnsi="Courier New" w:cs="Courier New"/>
      <w:sz w:val="28"/>
      <w:szCs w:val="28"/>
      <w:lang w:val="sk-SK" w:eastAsia="cs-CZ"/>
    </w:rPr>
  </w:style>
  <w:style w:type="paragraph" w:styleId="Heading5">
    <w:name w:val="heading 5"/>
    <w:basedOn w:val="Normal"/>
    <w:next w:val="Normal"/>
    <w:link w:val="Heading5Char"/>
    <w:uiPriority w:val="99"/>
    <w:qFormat/>
    <w:rsid w:val="00062487"/>
    <w:pPr>
      <w:keepNext/>
      <w:jc w:val="both"/>
      <w:outlineLvl w:val="4"/>
    </w:pPr>
    <w:rPr>
      <w:rFonts w:ascii="Courier New" w:hAnsi="Courier New" w:cs="Courier New"/>
      <w:b/>
      <w:bCs/>
      <w:color w:val="FF0000"/>
      <w:sz w:val="24"/>
      <w:szCs w:val="24"/>
      <w:lang w:val="sk-SK" w:eastAsia="cs-CZ"/>
    </w:rPr>
  </w:style>
  <w:style w:type="paragraph" w:styleId="Heading6">
    <w:name w:val="heading 6"/>
    <w:basedOn w:val="Normal"/>
    <w:next w:val="Normal"/>
    <w:link w:val="Heading6Char"/>
    <w:uiPriority w:val="99"/>
    <w:qFormat/>
    <w:rsid w:val="0006248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2487"/>
    <w:rPr>
      <w:rFonts w:ascii="Courier New" w:hAnsi="Courier New" w:cs="Courier New"/>
      <w:snapToGrid w:val="0"/>
      <w:sz w:val="20"/>
      <w:szCs w:val="20"/>
      <w:lang w:eastAsia="cs-CZ"/>
    </w:rPr>
  </w:style>
  <w:style w:type="character" w:customStyle="1" w:styleId="Heading2Char">
    <w:name w:val="Heading 2 Char"/>
    <w:basedOn w:val="DefaultParagraphFont"/>
    <w:link w:val="Heading2"/>
    <w:uiPriority w:val="99"/>
    <w:locked/>
    <w:rsid w:val="00062487"/>
    <w:rPr>
      <w:rFonts w:ascii="Courier New" w:hAnsi="Courier New" w:cs="Courier New"/>
      <w:b/>
      <w:bCs/>
      <w:snapToGrid w:val="0"/>
      <w:sz w:val="20"/>
      <w:szCs w:val="20"/>
      <w:lang w:eastAsia="cs-CZ"/>
    </w:rPr>
  </w:style>
  <w:style w:type="character" w:customStyle="1" w:styleId="Heading3Char">
    <w:name w:val="Heading 3 Char"/>
    <w:basedOn w:val="DefaultParagraphFont"/>
    <w:link w:val="Heading3"/>
    <w:uiPriority w:val="99"/>
    <w:locked/>
    <w:rsid w:val="00062487"/>
    <w:rPr>
      <w:rFonts w:ascii="Courier New" w:hAnsi="Courier New" w:cs="Courier New"/>
      <w:b/>
      <w:bCs/>
      <w:snapToGrid w:val="0"/>
      <w:sz w:val="20"/>
      <w:szCs w:val="20"/>
      <w:lang w:eastAsia="cs-CZ"/>
    </w:rPr>
  </w:style>
  <w:style w:type="character" w:customStyle="1" w:styleId="Heading4Char">
    <w:name w:val="Heading 4 Char"/>
    <w:basedOn w:val="DefaultParagraphFont"/>
    <w:link w:val="Heading4"/>
    <w:uiPriority w:val="99"/>
    <w:locked/>
    <w:rsid w:val="00062487"/>
    <w:rPr>
      <w:rFonts w:ascii="Courier New" w:hAnsi="Courier New" w:cs="Courier New"/>
      <w:snapToGrid w:val="0"/>
      <w:sz w:val="20"/>
      <w:szCs w:val="20"/>
      <w:lang w:eastAsia="cs-CZ"/>
    </w:rPr>
  </w:style>
  <w:style w:type="character" w:customStyle="1" w:styleId="Heading5Char">
    <w:name w:val="Heading 5 Char"/>
    <w:basedOn w:val="DefaultParagraphFont"/>
    <w:link w:val="Heading5"/>
    <w:uiPriority w:val="99"/>
    <w:locked/>
    <w:rsid w:val="00062487"/>
    <w:rPr>
      <w:rFonts w:ascii="Courier New" w:hAnsi="Courier New" w:cs="Courier New"/>
      <w:b/>
      <w:bCs/>
      <w:snapToGrid w:val="0"/>
      <w:color w:val="FF0000"/>
      <w:sz w:val="20"/>
      <w:szCs w:val="20"/>
      <w:lang w:eastAsia="cs-CZ"/>
    </w:rPr>
  </w:style>
  <w:style w:type="character" w:customStyle="1" w:styleId="Heading6Char">
    <w:name w:val="Heading 6 Char"/>
    <w:basedOn w:val="DefaultParagraphFont"/>
    <w:link w:val="Heading6"/>
    <w:uiPriority w:val="99"/>
    <w:locked/>
    <w:rsid w:val="00062487"/>
    <w:rPr>
      <w:rFonts w:ascii="Times New Roman" w:hAnsi="Times New Roman" w:cs="Times New Roman"/>
      <w:b/>
      <w:bCs/>
      <w:lang w:val="cs-CZ" w:eastAsia="sk-SK"/>
    </w:rPr>
  </w:style>
  <w:style w:type="paragraph" w:customStyle="1" w:styleId="CharChar">
    <w:name w:val="Char Char"/>
    <w:basedOn w:val="Normal"/>
    <w:uiPriority w:val="99"/>
    <w:rsid w:val="00062487"/>
    <w:pPr>
      <w:spacing w:after="160" w:line="240" w:lineRule="exact"/>
    </w:pPr>
    <w:rPr>
      <w:rFonts w:ascii="Tahoma" w:hAnsi="Tahoma" w:cs="Tahoma"/>
      <w:lang w:val="en-US" w:eastAsia="en-US"/>
    </w:rPr>
  </w:style>
  <w:style w:type="paragraph" w:styleId="BodyText3">
    <w:name w:val="Body Text 3"/>
    <w:basedOn w:val="Normal"/>
    <w:link w:val="BodyText3Char"/>
    <w:uiPriority w:val="99"/>
    <w:rsid w:val="00062487"/>
    <w:pPr>
      <w:spacing w:before="120"/>
      <w:jc w:val="both"/>
    </w:pPr>
    <w:rPr>
      <w:rFonts w:ascii="Courier New" w:hAnsi="Courier New" w:cs="Courier New"/>
      <w:sz w:val="22"/>
      <w:szCs w:val="22"/>
      <w:lang w:val="sk-SK" w:eastAsia="cs-CZ"/>
    </w:rPr>
  </w:style>
  <w:style w:type="character" w:customStyle="1" w:styleId="BodyText3Char">
    <w:name w:val="Body Text 3 Char"/>
    <w:basedOn w:val="DefaultParagraphFont"/>
    <w:link w:val="BodyText3"/>
    <w:uiPriority w:val="99"/>
    <w:locked/>
    <w:rsid w:val="00062487"/>
    <w:rPr>
      <w:rFonts w:ascii="Courier New" w:hAnsi="Courier New" w:cs="Courier New"/>
      <w:snapToGrid w:val="0"/>
      <w:sz w:val="20"/>
      <w:szCs w:val="20"/>
      <w:lang w:eastAsia="cs-CZ"/>
    </w:rPr>
  </w:style>
  <w:style w:type="paragraph" w:styleId="BodyText">
    <w:name w:val="Body Text"/>
    <w:basedOn w:val="Normal"/>
    <w:link w:val="BodyTextChar"/>
    <w:uiPriority w:val="99"/>
    <w:rsid w:val="00062487"/>
    <w:rPr>
      <w:rFonts w:ascii="Courier New" w:hAnsi="Courier New" w:cs="Courier New"/>
      <w:sz w:val="24"/>
      <w:szCs w:val="24"/>
      <w:lang w:val="sk-SK"/>
    </w:rPr>
  </w:style>
  <w:style w:type="character" w:customStyle="1" w:styleId="BodyTextChar">
    <w:name w:val="Body Text Char"/>
    <w:basedOn w:val="DefaultParagraphFont"/>
    <w:link w:val="BodyText"/>
    <w:uiPriority w:val="99"/>
    <w:locked/>
    <w:rsid w:val="00062487"/>
    <w:rPr>
      <w:rFonts w:ascii="Courier New" w:hAnsi="Courier New" w:cs="Courier New"/>
      <w:sz w:val="20"/>
      <w:szCs w:val="20"/>
      <w:lang w:eastAsia="sk-SK"/>
    </w:rPr>
  </w:style>
  <w:style w:type="paragraph" w:styleId="BodyText2">
    <w:name w:val="Body Text 2"/>
    <w:basedOn w:val="Normal"/>
    <w:link w:val="BodyText2Char"/>
    <w:uiPriority w:val="99"/>
    <w:rsid w:val="00062487"/>
    <w:pPr>
      <w:spacing w:after="120" w:line="480" w:lineRule="auto"/>
    </w:pPr>
  </w:style>
  <w:style w:type="character" w:customStyle="1" w:styleId="BodyText2Char">
    <w:name w:val="Body Text 2 Char"/>
    <w:basedOn w:val="DefaultParagraphFont"/>
    <w:link w:val="BodyText2"/>
    <w:uiPriority w:val="99"/>
    <w:locked/>
    <w:rsid w:val="00062487"/>
    <w:rPr>
      <w:rFonts w:ascii="Times New Roman" w:hAnsi="Times New Roman" w:cs="Times New Roman"/>
      <w:sz w:val="20"/>
      <w:szCs w:val="20"/>
      <w:lang w:val="cs-CZ" w:eastAsia="sk-SK"/>
    </w:rPr>
  </w:style>
  <w:style w:type="paragraph" w:styleId="BodyTextIndent">
    <w:name w:val="Body Text Indent"/>
    <w:basedOn w:val="Normal"/>
    <w:link w:val="BodyTextIndentChar"/>
    <w:uiPriority w:val="99"/>
    <w:rsid w:val="00062487"/>
    <w:pPr>
      <w:spacing w:after="120"/>
      <w:ind w:left="283"/>
    </w:pPr>
  </w:style>
  <w:style w:type="character" w:customStyle="1" w:styleId="BodyTextIndentChar">
    <w:name w:val="Body Text Indent Char"/>
    <w:basedOn w:val="DefaultParagraphFont"/>
    <w:link w:val="BodyTextIndent"/>
    <w:uiPriority w:val="99"/>
    <w:locked/>
    <w:rsid w:val="00062487"/>
    <w:rPr>
      <w:rFonts w:ascii="Times New Roman" w:hAnsi="Times New Roman" w:cs="Times New Roman"/>
      <w:sz w:val="20"/>
      <w:szCs w:val="20"/>
      <w:lang w:val="cs-CZ" w:eastAsia="sk-SK"/>
    </w:rPr>
  </w:style>
  <w:style w:type="paragraph" w:customStyle="1" w:styleId="NadCBB12L">
    <w:name w:val="NadCBB12L"/>
    <w:basedOn w:val="Normal"/>
    <w:uiPriority w:val="99"/>
    <w:rsid w:val="00062487"/>
    <w:pPr>
      <w:jc w:val="both"/>
    </w:pPr>
    <w:rPr>
      <w:rFonts w:ascii="Courier New" w:hAnsi="Courier New" w:cs="Courier New"/>
      <w:b/>
      <w:bCs/>
      <w:sz w:val="24"/>
      <w:szCs w:val="24"/>
      <w:lang w:val="sk-SK"/>
    </w:rPr>
  </w:style>
  <w:style w:type="paragraph" w:styleId="Footer">
    <w:name w:val="footer"/>
    <w:basedOn w:val="Normal"/>
    <w:link w:val="FooterChar"/>
    <w:uiPriority w:val="99"/>
    <w:rsid w:val="00062487"/>
    <w:pPr>
      <w:tabs>
        <w:tab w:val="center" w:pos="4536"/>
        <w:tab w:val="right" w:pos="9072"/>
      </w:tabs>
    </w:pPr>
  </w:style>
  <w:style w:type="character" w:customStyle="1" w:styleId="FooterChar">
    <w:name w:val="Footer Char"/>
    <w:basedOn w:val="DefaultParagraphFont"/>
    <w:link w:val="Footer"/>
    <w:uiPriority w:val="99"/>
    <w:locked/>
    <w:rsid w:val="00062487"/>
    <w:rPr>
      <w:rFonts w:ascii="Times New Roman" w:hAnsi="Times New Roman" w:cs="Times New Roman"/>
      <w:sz w:val="20"/>
      <w:szCs w:val="20"/>
      <w:lang w:val="cs-CZ" w:eastAsia="sk-SK"/>
    </w:rPr>
  </w:style>
  <w:style w:type="character" w:styleId="PageNumber">
    <w:name w:val="page number"/>
    <w:basedOn w:val="DefaultParagraphFont"/>
    <w:uiPriority w:val="99"/>
    <w:rsid w:val="00062487"/>
    <w:rPr>
      <w:rFonts w:cs="Times New Roman"/>
    </w:rPr>
  </w:style>
  <w:style w:type="paragraph" w:customStyle="1" w:styleId="Zkladntext21">
    <w:name w:val="Základný text 21"/>
    <w:basedOn w:val="Normal"/>
    <w:uiPriority w:val="99"/>
    <w:rsid w:val="00062487"/>
    <w:pPr>
      <w:overflowPunct w:val="0"/>
      <w:autoSpaceDE w:val="0"/>
      <w:autoSpaceDN w:val="0"/>
      <w:adjustRightInd w:val="0"/>
      <w:ind w:left="420"/>
      <w:textAlignment w:val="baseline"/>
    </w:pPr>
    <w:rPr>
      <w:sz w:val="24"/>
      <w:szCs w:val="24"/>
      <w:lang w:eastAsia="cs-CZ"/>
    </w:rPr>
  </w:style>
  <w:style w:type="paragraph" w:styleId="HTMLPreformatted">
    <w:name w:val="HTML Preformatted"/>
    <w:basedOn w:val="Normal"/>
    <w:link w:val="HTMLPreformattedChar"/>
    <w:uiPriority w:val="99"/>
    <w:rsid w:val="00062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sk-SK"/>
    </w:rPr>
  </w:style>
  <w:style w:type="character" w:customStyle="1" w:styleId="HTMLPreformattedChar">
    <w:name w:val="HTML Preformatted Char"/>
    <w:basedOn w:val="DefaultParagraphFont"/>
    <w:link w:val="HTMLPreformatted"/>
    <w:uiPriority w:val="99"/>
    <w:locked/>
    <w:rsid w:val="00062487"/>
    <w:rPr>
      <w:rFonts w:ascii="Courier New" w:hAnsi="Courier New" w:cs="Courier New"/>
      <w:color w:val="000000"/>
      <w:sz w:val="20"/>
      <w:szCs w:val="20"/>
      <w:lang w:eastAsia="sk-SK"/>
    </w:rPr>
  </w:style>
  <w:style w:type="character" w:styleId="Hyperlink">
    <w:name w:val="Hyperlink"/>
    <w:basedOn w:val="DefaultParagraphFont"/>
    <w:uiPriority w:val="99"/>
    <w:rsid w:val="00062487"/>
    <w:rPr>
      <w:rFonts w:cs="Times New Roman"/>
      <w:color w:val="0000FF"/>
      <w:u w:val="single"/>
    </w:rPr>
  </w:style>
  <w:style w:type="character" w:styleId="FollowedHyperlink">
    <w:name w:val="FollowedHyperlink"/>
    <w:basedOn w:val="DefaultParagraphFont"/>
    <w:uiPriority w:val="99"/>
    <w:rsid w:val="00062487"/>
    <w:rPr>
      <w:rFonts w:cs="Times New Roman"/>
      <w:color w:val="800080"/>
      <w:u w:val="single"/>
    </w:rPr>
  </w:style>
  <w:style w:type="paragraph" w:styleId="BalloonText">
    <w:name w:val="Balloon Text"/>
    <w:basedOn w:val="Normal"/>
    <w:link w:val="BalloonTextChar"/>
    <w:uiPriority w:val="99"/>
    <w:semiHidden/>
    <w:rsid w:val="0006248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62487"/>
    <w:rPr>
      <w:rFonts w:ascii="Segoe UI" w:hAnsi="Segoe UI" w:cs="Segoe UI"/>
      <w:sz w:val="18"/>
      <w:szCs w:val="18"/>
      <w:lang w:val="cs-CZ" w:eastAsia="sk-SK"/>
    </w:rPr>
  </w:style>
  <w:style w:type="table" w:styleId="TableGrid">
    <w:name w:val="Table Grid"/>
    <w:basedOn w:val="TableNormal"/>
    <w:uiPriority w:val="99"/>
    <w:rsid w:val="0006248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3">
    <w:name w:val="xl23"/>
    <w:basedOn w:val="Normal"/>
    <w:uiPriority w:val="99"/>
    <w:rsid w:val="00062487"/>
    <w:pPr>
      <w:pBdr>
        <w:left w:val="single" w:sz="8" w:space="0" w:color="auto"/>
        <w:bottom w:val="single" w:sz="4" w:space="0" w:color="auto"/>
        <w:right w:val="single" w:sz="4" w:space="0" w:color="auto"/>
      </w:pBdr>
      <w:spacing w:before="100" w:beforeAutospacing="1" w:after="100" w:afterAutospacing="1"/>
    </w:pPr>
    <w:rPr>
      <w:sz w:val="24"/>
      <w:szCs w:val="24"/>
      <w:lang w:val="en-US" w:eastAsia="en-US"/>
    </w:rPr>
  </w:style>
  <w:style w:type="paragraph" w:styleId="ListParagraph">
    <w:name w:val="List Paragraph"/>
    <w:basedOn w:val="Normal"/>
    <w:uiPriority w:val="99"/>
    <w:qFormat/>
    <w:rsid w:val="00062487"/>
    <w:pPr>
      <w:ind w:left="720"/>
    </w:pPr>
    <w:rPr>
      <w:sz w:val="24"/>
      <w:szCs w:val="24"/>
      <w:lang w:val="sk-SK"/>
    </w:rPr>
  </w:style>
  <w:style w:type="paragraph" w:customStyle="1" w:styleId="xl65">
    <w:name w:val="xl65"/>
    <w:basedOn w:val="Normal"/>
    <w:uiPriority w:val="99"/>
    <w:rsid w:val="00062487"/>
    <w:pPr>
      <w:spacing w:before="100" w:beforeAutospacing="1" w:after="100" w:afterAutospacing="1"/>
    </w:pPr>
    <w:rPr>
      <w:rFonts w:ascii="Arial" w:hAnsi="Arial" w:cs="Arial"/>
      <w:b/>
      <w:bCs/>
      <w:sz w:val="24"/>
      <w:szCs w:val="24"/>
      <w:lang w:val="sk-SK"/>
    </w:rPr>
  </w:style>
  <w:style w:type="paragraph" w:customStyle="1" w:styleId="xl66">
    <w:name w:val="xl66"/>
    <w:basedOn w:val="Normal"/>
    <w:uiPriority w:val="99"/>
    <w:rsid w:val="00062487"/>
    <w:pPr>
      <w:spacing w:before="100" w:beforeAutospacing="1" w:after="100" w:afterAutospacing="1"/>
    </w:pPr>
    <w:rPr>
      <w:rFonts w:ascii="Arial Unicode MS" w:eastAsia="Calibri" w:hAnsi="Arial Unicode MS" w:cs="Arial Unicode MS"/>
      <w:b/>
      <w:bCs/>
      <w:sz w:val="27"/>
      <w:szCs w:val="27"/>
      <w:lang w:val="sk-SK"/>
    </w:rPr>
  </w:style>
  <w:style w:type="paragraph" w:customStyle="1" w:styleId="xl67">
    <w:name w:val="xl67"/>
    <w:basedOn w:val="Normal"/>
    <w:uiPriority w:val="99"/>
    <w:rsid w:val="00062487"/>
    <w:pPr>
      <w:spacing w:before="100" w:beforeAutospacing="1" w:after="100" w:afterAutospacing="1"/>
    </w:pPr>
    <w:rPr>
      <w:rFonts w:ascii="Arial Unicode MS" w:eastAsia="Calibri" w:hAnsi="Arial Unicode MS" w:cs="Arial Unicode MS"/>
      <w:b/>
      <w:bCs/>
      <w:sz w:val="24"/>
      <w:szCs w:val="24"/>
      <w:lang w:val="sk-SK"/>
    </w:rPr>
  </w:style>
  <w:style w:type="paragraph" w:customStyle="1" w:styleId="xl68">
    <w:name w:val="xl68"/>
    <w:basedOn w:val="Normal"/>
    <w:uiPriority w:val="99"/>
    <w:rsid w:val="00062487"/>
    <w:pPr>
      <w:pBdr>
        <w:bottom w:val="single" w:sz="4" w:space="0" w:color="000000"/>
        <w:right w:val="single" w:sz="4" w:space="0" w:color="000000"/>
      </w:pBdr>
      <w:shd w:val="clear" w:color="000000" w:fill="C0C0C0"/>
      <w:spacing w:before="100" w:beforeAutospacing="1" w:after="100" w:afterAutospacing="1"/>
      <w:jc w:val="center"/>
    </w:pPr>
    <w:rPr>
      <w:rFonts w:ascii="Arial Unicode MS" w:eastAsia="Calibri" w:hAnsi="Arial Unicode MS" w:cs="Arial Unicode MS"/>
      <w:b/>
      <w:bCs/>
      <w:sz w:val="24"/>
      <w:szCs w:val="24"/>
      <w:lang w:val="sk-SK"/>
    </w:rPr>
  </w:style>
  <w:style w:type="paragraph" w:customStyle="1" w:styleId="xl69">
    <w:name w:val="xl69"/>
    <w:basedOn w:val="Normal"/>
    <w:uiPriority w:val="99"/>
    <w:rsid w:val="00062487"/>
    <w:pPr>
      <w:pBdr>
        <w:left w:val="single" w:sz="4" w:space="0" w:color="000000"/>
        <w:bottom w:val="single" w:sz="4" w:space="0" w:color="000000"/>
        <w:right w:val="single" w:sz="4" w:space="0" w:color="000000"/>
      </w:pBdr>
      <w:spacing w:before="100" w:beforeAutospacing="1" w:after="100" w:afterAutospacing="1"/>
    </w:pPr>
    <w:rPr>
      <w:rFonts w:ascii="Arial Unicode MS" w:eastAsia="Calibri" w:hAnsi="Arial Unicode MS" w:cs="Arial Unicode MS"/>
      <w:sz w:val="24"/>
      <w:szCs w:val="24"/>
      <w:lang w:val="sk-SK"/>
    </w:rPr>
  </w:style>
  <w:style w:type="paragraph" w:customStyle="1" w:styleId="xl70">
    <w:name w:val="xl70"/>
    <w:basedOn w:val="Normal"/>
    <w:uiPriority w:val="99"/>
    <w:rsid w:val="00062487"/>
    <w:pPr>
      <w:pBdr>
        <w:bottom w:val="single" w:sz="4" w:space="0" w:color="000000"/>
        <w:right w:val="single" w:sz="4" w:space="0" w:color="000000"/>
      </w:pBdr>
      <w:spacing w:before="100" w:beforeAutospacing="1" w:after="100" w:afterAutospacing="1"/>
      <w:jc w:val="center"/>
    </w:pPr>
    <w:rPr>
      <w:rFonts w:ascii="Arial Unicode MS" w:eastAsia="Calibri" w:hAnsi="Arial Unicode MS" w:cs="Arial Unicode MS"/>
      <w:sz w:val="24"/>
      <w:szCs w:val="24"/>
      <w:lang w:val="sk-SK"/>
    </w:rPr>
  </w:style>
  <w:style w:type="paragraph" w:customStyle="1" w:styleId="xl71">
    <w:name w:val="xl71"/>
    <w:basedOn w:val="Normal"/>
    <w:uiPriority w:val="99"/>
    <w:rsid w:val="00062487"/>
    <w:pPr>
      <w:pBdr>
        <w:left w:val="single" w:sz="4" w:space="0" w:color="000000"/>
        <w:bottom w:val="single" w:sz="4" w:space="0" w:color="000000"/>
        <w:right w:val="single" w:sz="4" w:space="0" w:color="000000"/>
      </w:pBdr>
      <w:spacing w:before="100" w:beforeAutospacing="1" w:after="100" w:afterAutospacing="1"/>
    </w:pPr>
    <w:rPr>
      <w:rFonts w:ascii="Arial Unicode MS" w:eastAsia="Calibri" w:hAnsi="Arial Unicode MS" w:cs="Arial Unicode MS"/>
      <w:b/>
      <w:bCs/>
      <w:sz w:val="24"/>
      <w:szCs w:val="24"/>
      <w:lang w:val="sk-SK"/>
    </w:rPr>
  </w:style>
  <w:style w:type="paragraph" w:customStyle="1" w:styleId="xl72">
    <w:name w:val="xl72"/>
    <w:basedOn w:val="Normal"/>
    <w:uiPriority w:val="99"/>
    <w:rsid w:val="00062487"/>
    <w:pPr>
      <w:pBdr>
        <w:bottom w:val="single" w:sz="4" w:space="0" w:color="000000"/>
        <w:right w:val="single" w:sz="4" w:space="0" w:color="000000"/>
      </w:pBdr>
      <w:spacing w:before="100" w:beforeAutospacing="1" w:after="100" w:afterAutospacing="1"/>
      <w:jc w:val="center"/>
    </w:pPr>
    <w:rPr>
      <w:rFonts w:ascii="Arial Unicode MS" w:eastAsia="Calibri" w:hAnsi="Arial Unicode MS" w:cs="Arial Unicode MS"/>
      <w:b/>
      <w:bCs/>
      <w:sz w:val="24"/>
      <w:szCs w:val="24"/>
      <w:lang w:val="sk-SK"/>
    </w:rPr>
  </w:style>
  <w:style w:type="paragraph" w:customStyle="1" w:styleId="xl73">
    <w:name w:val="xl73"/>
    <w:basedOn w:val="Normal"/>
    <w:uiPriority w:val="99"/>
    <w:rsid w:val="00062487"/>
    <w:pPr>
      <w:pBdr>
        <w:top w:val="single" w:sz="4" w:space="0" w:color="000000"/>
        <w:left w:val="single" w:sz="4" w:space="0" w:color="000000"/>
        <w:right w:val="single" w:sz="4" w:space="0" w:color="000000"/>
      </w:pBdr>
      <w:shd w:val="clear" w:color="000000" w:fill="C0C0C0"/>
      <w:spacing w:before="100" w:beforeAutospacing="1" w:after="100" w:afterAutospacing="1"/>
    </w:pPr>
    <w:rPr>
      <w:rFonts w:ascii="Arial Unicode MS" w:eastAsia="Calibri" w:hAnsi="Arial Unicode MS" w:cs="Arial Unicode MS"/>
      <w:b/>
      <w:bCs/>
      <w:sz w:val="24"/>
      <w:szCs w:val="24"/>
      <w:lang w:val="sk-SK"/>
    </w:rPr>
  </w:style>
  <w:style w:type="paragraph" w:customStyle="1" w:styleId="xl74">
    <w:name w:val="xl74"/>
    <w:basedOn w:val="Normal"/>
    <w:uiPriority w:val="99"/>
    <w:rsid w:val="00062487"/>
    <w:pPr>
      <w:pBdr>
        <w:left w:val="single" w:sz="4" w:space="0" w:color="000000"/>
        <w:right w:val="single" w:sz="4" w:space="0" w:color="000000"/>
      </w:pBdr>
      <w:shd w:val="clear" w:color="000000" w:fill="C0C0C0"/>
      <w:spacing w:before="100" w:beforeAutospacing="1" w:after="100" w:afterAutospacing="1"/>
    </w:pPr>
    <w:rPr>
      <w:rFonts w:ascii="Arial Unicode MS" w:eastAsia="Calibri" w:hAnsi="Arial Unicode MS" w:cs="Arial Unicode MS"/>
      <w:b/>
      <w:bCs/>
      <w:sz w:val="24"/>
      <w:szCs w:val="24"/>
      <w:lang w:val="sk-SK"/>
    </w:rPr>
  </w:style>
  <w:style w:type="paragraph" w:customStyle="1" w:styleId="xl75">
    <w:name w:val="xl75"/>
    <w:basedOn w:val="Normal"/>
    <w:uiPriority w:val="99"/>
    <w:rsid w:val="00062487"/>
    <w:pPr>
      <w:pBdr>
        <w:left w:val="single" w:sz="4" w:space="0" w:color="000000"/>
        <w:bottom w:val="single" w:sz="4" w:space="0" w:color="000000"/>
        <w:right w:val="single" w:sz="4" w:space="0" w:color="000000"/>
      </w:pBdr>
      <w:shd w:val="clear" w:color="000000" w:fill="C0C0C0"/>
      <w:spacing w:before="100" w:beforeAutospacing="1" w:after="100" w:afterAutospacing="1"/>
    </w:pPr>
    <w:rPr>
      <w:rFonts w:ascii="Arial Unicode MS" w:eastAsia="Calibri" w:hAnsi="Arial Unicode MS" w:cs="Arial Unicode MS"/>
      <w:b/>
      <w:bCs/>
      <w:sz w:val="24"/>
      <w:szCs w:val="24"/>
      <w:lang w:val="sk-SK"/>
    </w:rPr>
  </w:style>
  <w:style w:type="paragraph" w:customStyle="1" w:styleId="xl76">
    <w:name w:val="xl76"/>
    <w:basedOn w:val="Normal"/>
    <w:uiPriority w:val="99"/>
    <w:rsid w:val="00062487"/>
    <w:pPr>
      <w:pBdr>
        <w:top w:val="single" w:sz="4" w:space="0" w:color="000000"/>
        <w:left w:val="single" w:sz="4" w:space="0" w:color="000000"/>
      </w:pBdr>
      <w:shd w:val="clear" w:color="000000" w:fill="C0C0C0"/>
      <w:spacing w:before="100" w:beforeAutospacing="1" w:after="100" w:afterAutospacing="1"/>
      <w:jc w:val="center"/>
    </w:pPr>
    <w:rPr>
      <w:rFonts w:ascii="Arial Unicode MS" w:eastAsia="Calibri" w:hAnsi="Arial Unicode MS" w:cs="Arial Unicode MS"/>
      <w:b/>
      <w:bCs/>
      <w:sz w:val="24"/>
      <w:szCs w:val="24"/>
      <w:lang w:val="sk-SK"/>
    </w:rPr>
  </w:style>
  <w:style w:type="paragraph" w:customStyle="1" w:styleId="xl77">
    <w:name w:val="xl77"/>
    <w:basedOn w:val="Normal"/>
    <w:uiPriority w:val="99"/>
    <w:rsid w:val="00062487"/>
    <w:pPr>
      <w:pBdr>
        <w:top w:val="single" w:sz="4" w:space="0" w:color="000000"/>
        <w:right w:val="single" w:sz="4" w:space="0" w:color="000000"/>
      </w:pBdr>
      <w:shd w:val="clear" w:color="000000" w:fill="C0C0C0"/>
      <w:spacing w:before="100" w:beforeAutospacing="1" w:after="100" w:afterAutospacing="1"/>
      <w:jc w:val="center"/>
    </w:pPr>
    <w:rPr>
      <w:rFonts w:ascii="Arial Unicode MS" w:eastAsia="Calibri" w:hAnsi="Arial Unicode MS" w:cs="Arial Unicode MS"/>
      <w:b/>
      <w:bCs/>
      <w:sz w:val="24"/>
      <w:szCs w:val="24"/>
      <w:lang w:val="sk-SK"/>
    </w:rPr>
  </w:style>
  <w:style w:type="paragraph" w:customStyle="1" w:styleId="xl78">
    <w:name w:val="xl78"/>
    <w:basedOn w:val="Normal"/>
    <w:uiPriority w:val="99"/>
    <w:rsid w:val="00062487"/>
    <w:pPr>
      <w:pBdr>
        <w:left w:val="single" w:sz="4" w:space="0" w:color="000000"/>
        <w:bottom w:val="single" w:sz="4" w:space="0" w:color="000000"/>
      </w:pBdr>
      <w:shd w:val="clear" w:color="000000" w:fill="C0C0C0"/>
      <w:spacing w:before="100" w:beforeAutospacing="1" w:after="100" w:afterAutospacing="1"/>
      <w:jc w:val="center"/>
    </w:pPr>
    <w:rPr>
      <w:rFonts w:ascii="Arial Unicode MS" w:eastAsia="Calibri" w:hAnsi="Arial Unicode MS" w:cs="Arial Unicode MS"/>
      <w:b/>
      <w:bCs/>
      <w:sz w:val="24"/>
      <w:szCs w:val="24"/>
      <w:lang w:val="sk-SK"/>
    </w:rPr>
  </w:style>
  <w:style w:type="paragraph" w:customStyle="1" w:styleId="xl79">
    <w:name w:val="xl79"/>
    <w:basedOn w:val="Normal"/>
    <w:uiPriority w:val="99"/>
    <w:rsid w:val="00062487"/>
    <w:pPr>
      <w:pBdr>
        <w:top w:val="single" w:sz="4" w:space="0" w:color="000000"/>
        <w:bottom w:val="single" w:sz="4" w:space="0" w:color="000000"/>
      </w:pBdr>
      <w:shd w:val="clear" w:color="000000" w:fill="C0C0C0"/>
      <w:spacing w:before="100" w:beforeAutospacing="1" w:after="100" w:afterAutospacing="1"/>
      <w:jc w:val="center"/>
    </w:pPr>
    <w:rPr>
      <w:rFonts w:ascii="Arial Unicode MS" w:eastAsia="Calibri" w:hAnsi="Arial Unicode MS" w:cs="Arial Unicode MS"/>
      <w:b/>
      <w:bCs/>
      <w:sz w:val="24"/>
      <w:szCs w:val="24"/>
      <w:lang w:val="sk-SK"/>
    </w:rPr>
  </w:style>
  <w:style w:type="paragraph" w:customStyle="1" w:styleId="xl80">
    <w:name w:val="xl80"/>
    <w:basedOn w:val="Normal"/>
    <w:uiPriority w:val="99"/>
    <w:rsid w:val="00062487"/>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rFonts w:ascii="Arial Unicode MS" w:eastAsia="Calibri" w:hAnsi="Arial Unicode MS" w:cs="Arial Unicode MS"/>
      <w:b/>
      <w:bCs/>
      <w:sz w:val="24"/>
      <w:szCs w:val="24"/>
      <w:lang w:val="sk-SK"/>
    </w:rPr>
  </w:style>
  <w:style w:type="paragraph" w:customStyle="1" w:styleId="xl81">
    <w:name w:val="xl81"/>
    <w:basedOn w:val="Normal"/>
    <w:uiPriority w:val="99"/>
    <w:rsid w:val="00062487"/>
    <w:pPr>
      <w:pBdr>
        <w:top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Arial Unicode MS" w:eastAsia="Calibri" w:hAnsi="Arial Unicode MS" w:cs="Arial Unicode MS"/>
      <w:b/>
      <w:bCs/>
      <w:sz w:val="24"/>
      <w:szCs w:val="24"/>
      <w:lang w:val="sk-SK"/>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8/259/201706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38</Pages>
  <Words>9267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Jarmila Sviteková</dc:creator>
  <cp:keywords/>
  <dc:description/>
  <cp:lastModifiedBy>PC</cp:lastModifiedBy>
  <cp:revision>4</cp:revision>
  <dcterms:created xsi:type="dcterms:W3CDTF">2019-01-28T11:42:00Z</dcterms:created>
  <dcterms:modified xsi:type="dcterms:W3CDTF">2019-02-12T14:42:00Z</dcterms:modified>
</cp:coreProperties>
</file>